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55" w:rsidRPr="00E9780B" w:rsidRDefault="00A55779" w:rsidP="009600BC">
      <w:pPr>
        <w:jc w:val="both"/>
        <w:rPr>
          <w:rFonts w:ascii="Times New Roman" w:hAnsi="Times New Roman" w:cs="Times New Roman"/>
          <w:sz w:val="24"/>
          <w:szCs w:val="24"/>
        </w:rPr>
      </w:pPr>
      <w:r w:rsidRPr="00E9780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577215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529" y="21278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779" w:rsidRPr="00E9780B" w:rsidRDefault="00A55779" w:rsidP="003D6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755" w:rsidRPr="00E9780B" w:rsidRDefault="006A5755" w:rsidP="00A5577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9780B">
        <w:rPr>
          <w:rFonts w:ascii="Times New Roman" w:hAnsi="Times New Roman" w:cs="Times New Roman"/>
          <w:b/>
          <w:sz w:val="24"/>
          <w:szCs w:val="24"/>
          <w:lang w:val="fr-FR"/>
        </w:rPr>
        <w:t>COMUNICAT DE PRESA</w:t>
      </w:r>
    </w:p>
    <w:p w:rsidR="00EA5FA4" w:rsidRPr="00E9780B" w:rsidRDefault="006A5755" w:rsidP="005418F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9780B">
        <w:rPr>
          <w:rFonts w:ascii="Times New Roman" w:hAnsi="Times New Roman" w:cs="Times New Roman"/>
          <w:sz w:val="24"/>
          <w:szCs w:val="24"/>
          <w:lang w:val="fr-FR"/>
        </w:rPr>
        <w:t>,,PNRR: fonduri pentru Rom</w:t>
      </w:r>
      <w:r w:rsidRPr="00E9780B">
        <w:rPr>
          <w:rFonts w:ascii="Times New Roman" w:hAnsi="Times New Roman" w:cs="Times New Roman"/>
          <w:sz w:val="24"/>
          <w:szCs w:val="24"/>
          <w:lang w:val="ro-RO"/>
        </w:rPr>
        <w:t>ânia modernă si reformată!</w:t>
      </w:r>
      <w:r w:rsidR="000F3EB3" w:rsidRPr="00E9780B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A55779" w:rsidRPr="0080388A" w:rsidRDefault="009D00A3" w:rsidP="003D65F1">
      <w:pPr>
        <w:pStyle w:val="BodyText"/>
        <w:jc w:val="both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 </w:t>
      </w:r>
      <w:r w:rsidR="0080388A">
        <w:rPr>
          <w:rFonts w:ascii="Times New Roman" w:hAnsi="Times New Roman" w:cs="Times New Roman"/>
        </w:rPr>
        <w:t xml:space="preserve">Comuna Bucov </w:t>
      </w:r>
      <w:r w:rsidR="0080388A" w:rsidRPr="0080388A">
        <w:rPr>
          <w:rFonts w:ascii="Times New Roman" w:eastAsia="TimesNewRomanPSMT" w:hAnsi="Times New Roman" w:cs="Times New Roman"/>
          <w:lang w:val="en-US"/>
        </w:rPr>
        <w:t>anunţă semnarea contractului de finanţare</w:t>
      </w:r>
      <w:r w:rsidR="0080388A">
        <w:rPr>
          <w:rFonts w:ascii="Times New Roman" w:eastAsia="TimesNewRomanPSMT" w:hAnsi="Times New Roman" w:cs="Times New Roman"/>
          <w:lang w:val="en-US"/>
        </w:rPr>
        <w:t xml:space="preserve"> </w:t>
      </w:r>
      <w:r w:rsidR="0080388A" w:rsidRPr="00E9780B">
        <w:rPr>
          <w:rFonts w:ascii="Times New Roman" w:hAnsi="Times New Roman" w:cs="Times New Roman"/>
        </w:rPr>
        <w:t xml:space="preserve">nr. </w:t>
      </w:r>
      <w:r w:rsidR="0080388A">
        <w:rPr>
          <w:rFonts w:ascii="Times New Roman" w:hAnsi="Times New Roman" w:cs="Times New Roman"/>
        </w:rPr>
        <w:t>145384/21.12.2022</w:t>
      </w:r>
    </w:p>
    <w:p w:rsidR="0062105E" w:rsidRPr="0076040F" w:rsidRDefault="00A55779" w:rsidP="008F19A6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 xml:space="preserve"> </w:t>
      </w:r>
      <w:r w:rsidR="009D00A3" w:rsidRPr="00E9780B">
        <w:rPr>
          <w:rFonts w:ascii="Times New Roman" w:hAnsi="Times New Roman" w:cs="Times New Roman"/>
          <w:b/>
        </w:rPr>
        <w:t xml:space="preserve">Apel proiecte gestionat de Ministerul </w:t>
      </w:r>
      <w:r w:rsidR="0076040F">
        <w:rPr>
          <w:rFonts w:ascii="Times New Roman" w:hAnsi="Times New Roman" w:cs="Times New Roman"/>
          <w:b/>
          <w:bCs/>
        </w:rPr>
        <w:t>Dezvoltarii, Lucrarilor Publice si Administratiei</w:t>
      </w:r>
      <w:r w:rsidR="009D00A3" w:rsidRPr="00E9780B">
        <w:rPr>
          <w:rFonts w:ascii="Times New Roman" w:hAnsi="Times New Roman" w:cs="Times New Roman"/>
          <w:b/>
        </w:rPr>
        <w:t xml:space="preserve">, finantat prin  Planul </w:t>
      </w:r>
      <w:r w:rsidRPr="00E9780B">
        <w:rPr>
          <w:rFonts w:ascii="Times New Roman" w:hAnsi="Times New Roman" w:cs="Times New Roman"/>
          <w:b/>
        </w:rPr>
        <w:t xml:space="preserve">  </w:t>
      </w:r>
      <w:r w:rsidR="009D00A3" w:rsidRPr="00E9780B">
        <w:rPr>
          <w:rFonts w:ascii="Times New Roman" w:hAnsi="Times New Roman" w:cs="Times New Roman"/>
          <w:b/>
        </w:rPr>
        <w:t>National de Redresare si Rezilienta a Ro</w:t>
      </w:r>
      <w:r w:rsidR="009D00A3" w:rsidRPr="00E9780B">
        <w:rPr>
          <w:rFonts w:ascii="Times New Roman" w:hAnsi="Times New Roman" w:cs="Times New Roman"/>
        </w:rPr>
        <w:t xml:space="preserve">maniei, </w:t>
      </w:r>
      <w:r w:rsidR="0076040F" w:rsidRPr="0076040F">
        <w:rPr>
          <w:rFonts w:ascii="Times New Roman" w:hAnsi="Times New Roman"/>
        </w:rPr>
        <w:t>Componenta C10 - Fondul Local – I.1.2 Asigurarea infrastructurii pentru tranportul verde-ITS/alte infrastructure TIC ( sisteme inteligente de management urban/local) I.1.3 Asigurarea infrastructurii pentru tranportul verde – puncte de reincarcare vehicule electrice</w:t>
      </w:r>
      <w:r w:rsidR="0062105E" w:rsidRPr="0076040F">
        <w:rPr>
          <w:rFonts w:ascii="Times New Roman" w:hAnsi="Times New Roman" w:cs="Times New Roman"/>
        </w:rPr>
        <w:t>;</w:t>
      </w:r>
    </w:p>
    <w:p w:rsidR="0076040F" w:rsidRPr="0076040F" w:rsidRDefault="0062105E" w:rsidP="008F19A6">
      <w:pPr>
        <w:pStyle w:val="Default"/>
        <w:rPr>
          <w:rFonts w:ascii="Times New Roman" w:hAnsi="Times New Roman"/>
          <w:b/>
        </w:rPr>
      </w:pPr>
      <w:r w:rsidRPr="00E9780B">
        <w:rPr>
          <w:rFonts w:ascii="Times New Roman" w:hAnsi="Times New Roman" w:cs="Times New Roman"/>
          <w:b/>
        </w:rPr>
        <w:t>Titlu apel:</w:t>
      </w:r>
      <w:r w:rsidR="008F19A6" w:rsidRPr="008F19A6">
        <w:t xml:space="preserve"> </w:t>
      </w:r>
      <w:r w:rsidR="0076040F" w:rsidRPr="0076040F">
        <w:rPr>
          <w:rFonts w:ascii="Times New Roman" w:hAnsi="Times New Roman"/>
          <w:b/>
        </w:rPr>
        <w:t>PNRR/2022/C10/I1.2, PNRR/2022/C10/I1.3</w:t>
      </w:r>
      <w:r w:rsidR="0076040F" w:rsidRPr="0076040F">
        <w:rPr>
          <w:rFonts w:ascii="Times New Roman" w:hAnsi="Times New Roman"/>
          <w:sz w:val="28"/>
          <w:szCs w:val="28"/>
        </w:rPr>
        <w:t xml:space="preserve"> </w:t>
      </w:r>
      <w:r w:rsidR="0076040F" w:rsidRPr="0076040F">
        <w:rPr>
          <w:rFonts w:ascii="Times New Roman" w:hAnsi="Times New Roman"/>
          <w:b/>
        </w:rPr>
        <w:t>Runda 1</w:t>
      </w:r>
    </w:p>
    <w:p w:rsidR="0076040F" w:rsidRPr="00343637" w:rsidRDefault="0062105E" w:rsidP="00343637">
      <w:pPr>
        <w:pStyle w:val="Default"/>
      </w:pPr>
      <w:r w:rsidRPr="00E9780B">
        <w:rPr>
          <w:rFonts w:ascii="Times New Roman" w:hAnsi="Times New Roman" w:cs="Times New Roman"/>
          <w:b/>
        </w:rPr>
        <w:t>Numele proiectului investitiei</w:t>
      </w:r>
      <w:r w:rsidRPr="00E9780B">
        <w:rPr>
          <w:rFonts w:ascii="Times New Roman" w:hAnsi="Times New Roman" w:cs="Times New Roman"/>
        </w:rPr>
        <w:t xml:space="preserve"> : </w:t>
      </w:r>
      <w:r w:rsidR="0076040F" w:rsidRPr="0076040F">
        <w:rPr>
          <w:rFonts w:ascii="Times New Roman" w:hAnsi="Times New Roman"/>
        </w:rPr>
        <w:t>“</w:t>
      </w:r>
      <w:r w:rsidR="0076040F" w:rsidRPr="0076040F">
        <w:rPr>
          <w:rFonts w:ascii="Times New Roman" w:hAnsi="Times New Roman"/>
          <w:b/>
        </w:rPr>
        <w:t>Sistem intelligent de management local in Comuna Bucov, judetul Prahova “</w:t>
      </w:r>
    </w:p>
    <w:p w:rsidR="0062105E" w:rsidRPr="005418FF" w:rsidRDefault="0062105E" w:rsidP="0076040F">
      <w:pPr>
        <w:pStyle w:val="BodyText"/>
        <w:jc w:val="both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 xml:space="preserve">Cod proiect: </w:t>
      </w:r>
      <w:r w:rsidR="0076040F" w:rsidRPr="0076040F">
        <w:rPr>
          <w:rFonts w:ascii="Times New Roman" w:hAnsi="Times New Roman"/>
        </w:rPr>
        <w:t>C10-I1.2-158</w:t>
      </w:r>
    </w:p>
    <w:p w:rsidR="008F19A6" w:rsidRDefault="0062105E" w:rsidP="008F19A6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>Contractul de finantar</w:t>
      </w:r>
      <w:r w:rsidR="00F25C07" w:rsidRPr="00E9780B">
        <w:rPr>
          <w:rFonts w:ascii="Times New Roman" w:hAnsi="Times New Roman" w:cs="Times New Roman"/>
          <w:b/>
        </w:rPr>
        <w:t>e</w:t>
      </w:r>
      <w:r w:rsidR="00D55EEC" w:rsidRPr="00E9780B">
        <w:rPr>
          <w:rFonts w:ascii="Times New Roman" w:hAnsi="Times New Roman" w:cs="Times New Roman"/>
        </w:rPr>
        <w:t xml:space="preserve">: </w:t>
      </w:r>
      <w:r w:rsidRPr="00E9780B">
        <w:rPr>
          <w:rFonts w:ascii="Times New Roman" w:hAnsi="Times New Roman" w:cs="Times New Roman"/>
        </w:rPr>
        <w:t xml:space="preserve">nr. </w:t>
      </w:r>
      <w:r w:rsidR="0076040F">
        <w:rPr>
          <w:rFonts w:ascii="Times New Roman" w:hAnsi="Times New Roman" w:cs="Times New Roman"/>
        </w:rPr>
        <w:t>145384/21.12.2022</w:t>
      </w:r>
    </w:p>
    <w:p w:rsidR="00D55EEC" w:rsidRPr="00C870B0" w:rsidRDefault="008F19A6" w:rsidP="008F19A6">
      <w:pPr>
        <w:pStyle w:val="Default"/>
      </w:pPr>
      <w:r w:rsidRPr="008F19A6">
        <w:rPr>
          <w:rFonts w:ascii="Times New Roman" w:hAnsi="Times New Roman" w:cs="Times New Roman"/>
        </w:rPr>
        <w:t xml:space="preserve"> </w:t>
      </w:r>
      <w:r w:rsidR="00D55EEC" w:rsidRPr="00E9780B">
        <w:rPr>
          <w:rFonts w:ascii="Times New Roman" w:hAnsi="Times New Roman" w:cs="Times New Roman"/>
          <w:b/>
        </w:rPr>
        <w:t xml:space="preserve">Valoarea totala a proiectului  este de </w:t>
      </w:r>
      <w:r w:rsidR="0076040F" w:rsidRPr="0076040F">
        <w:rPr>
          <w:rFonts w:ascii="Times New Roman" w:hAnsi="Times New Roman"/>
          <w:b/>
        </w:rPr>
        <w:t>2.195.407,53</w:t>
      </w:r>
      <w:r w:rsidR="0076040F" w:rsidRPr="00F15E6E">
        <w:rPr>
          <w:rFonts w:ascii="Times New Roman" w:hAnsi="Times New Roman"/>
          <w:b/>
          <w:sz w:val="28"/>
          <w:szCs w:val="28"/>
        </w:rPr>
        <w:t xml:space="preserve"> </w:t>
      </w:r>
      <w:r w:rsidR="00D55EEC" w:rsidRPr="00E9780B">
        <w:rPr>
          <w:rFonts w:ascii="Times New Roman" w:hAnsi="Times New Roman" w:cs="Times New Roman"/>
          <w:b/>
        </w:rPr>
        <w:t>lei, din care</w:t>
      </w:r>
      <w:r w:rsidR="00D55EEC" w:rsidRPr="00E9780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1490"/>
        <w:gridCol w:w="1760"/>
        <w:gridCol w:w="1476"/>
        <w:gridCol w:w="1758"/>
        <w:gridCol w:w="1323"/>
        <w:gridCol w:w="1799"/>
      </w:tblGrid>
      <w:tr w:rsidR="00A55779" w:rsidRPr="00E9780B" w:rsidTr="006518AD">
        <w:tc>
          <w:tcPr>
            <w:tcW w:w="1492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Valoarea totala a proiectului</w:t>
            </w:r>
          </w:p>
        </w:tc>
        <w:tc>
          <w:tcPr>
            <w:tcW w:w="1769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Valoarea maxima a finantarii nerambursabile a proiectului</w:t>
            </w:r>
          </w:p>
        </w:tc>
        <w:tc>
          <w:tcPr>
            <w:tcW w:w="1446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 eligibila din PNRR</w:t>
            </w:r>
          </w:p>
        </w:tc>
        <w:tc>
          <w:tcPr>
            <w:tcW w:w="1814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Valoarea TVA aferenta cheltuielilor eligibile din PNRR</w:t>
            </w:r>
          </w:p>
        </w:tc>
        <w:tc>
          <w:tcPr>
            <w:tcW w:w="1370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 totala care nu este  eligibila</w:t>
            </w:r>
          </w:p>
        </w:tc>
        <w:tc>
          <w:tcPr>
            <w:tcW w:w="1857" w:type="dxa"/>
          </w:tcPr>
          <w:p w:rsidR="006518AD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Din care valoarea</w:t>
            </w:r>
            <w:r w:rsidR="00D04E9A" w:rsidRPr="00E9780B">
              <w:rPr>
                <w:rFonts w:ascii="Times New Roman" w:hAnsi="Times New Roman" w:cs="Times New Roman"/>
              </w:rPr>
              <w:t xml:space="preserve"> </w:t>
            </w:r>
            <w:r w:rsidRPr="00E9780B">
              <w:rPr>
                <w:rFonts w:ascii="Times New Roman" w:hAnsi="Times New Roman" w:cs="Times New Roman"/>
              </w:rPr>
              <w:t>ajutorului de stat/minimis</w:t>
            </w:r>
          </w:p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 cu TVA)</w:t>
            </w:r>
          </w:p>
        </w:tc>
      </w:tr>
      <w:tr w:rsidR="00A55779" w:rsidRPr="00E9780B" w:rsidTr="006518AD">
        <w:tc>
          <w:tcPr>
            <w:tcW w:w="1492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769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446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814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370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857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</w:tr>
      <w:tr w:rsidR="00A55779" w:rsidRPr="00E9780B" w:rsidTr="006518AD">
        <w:tc>
          <w:tcPr>
            <w:tcW w:w="1492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1=2+5</w:t>
            </w:r>
          </w:p>
        </w:tc>
        <w:tc>
          <w:tcPr>
            <w:tcW w:w="1769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2=3+4</w:t>
            </w:r>
          </w:p>
        </w:tc>
        <w:tc>
          <w:tcPr>
            <w:tcW w:w="1446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7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6</w:t>
            </w:r>
          </w:p>
        </w:tc>
      </w:tr>
      <w:tr w:rsidR="00A55779" w:rsidRPr="00E9780B" w:rsidTr="006518AD">
        <w:tc>
          <w:tcPr>
            <w:tcW w:w="1492" w:type="dxa"/>
          </w:tcPr>
          <w:p w:rsidR="00D55EEC" w:rsidRPr="00343637" w:rsidRDefault="0076040F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343637">
              <w:rPr>
                <w:rFonts w:ascii="Times New Roman" w:hAnsi="Times New Roman"/>
              </w:rPr>
              <w:t>2.195.407,53</w:t>
            </w:r>
          </w:p>
        </w:tc>
        <w:tc>
          <w:tcPr>
            <w:tcW w:w="1769" w:type="dxa"/>
          </w:tcPr>
          <w:p w:rsidR="00D55EEC" w:rsidRPr="00343637" w:rsidRDefault="0076040F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343637">
              <w:rPr>
                <w:rFonts w:ascii="Times New Roman" w:hAnsi="Times New Roman"/>
              </w:rPr>
              <w:t>2.195.407,53</w:t>
            </w:r>
          </w:p>
        </w:tc>
        <w:tc>
          <w:tcPr>
            <w:tcW w:w="1446" w:type="dxa"/>
          </w:tcPr>
          <w:p w:rsidR="00D55EEC" w:rsidRPr="00343637" w:rsidRDefault="0076040F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343637">
              <w:rPr>
                <w:rFonts w:ascii="Times New Roman" w:hAnsi="Times New Roman"/>
              </w:rPr>
              <w:t>1.844.800,28</w:t>
            </w:r>
          </w:p>
        </w:tc>
        <w:tc>
          <w:tcPr>
            <w:tcW w:w="1814" w:type="dxa"/>
          </w:tcPr>
          <w:p w:rsidR="00D55EEC" w:rsidRPr="00343637" w:rsidRDefault="0076040F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343637">
              <w:rPr>
                <w:rFonts w:ascii="Times New Roman" w:hAnsi="Times New Roman"/>
              </w:rPr>
              <w:t xml:space="preserve">350.527,25 </w:t>
            </w:r>
          </w:p>
        </w:tc>
        <w:tc>
          <w:tcPr>
            <w:tcW w:w="1370" w:type="dxa"/>
          </w:tcPr>
          <w:p w:rsidR="00D55EEC" w:rsidRPr="00343637" w:rsidRDefault="00343637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7" w:type="dxa"/>
          </w:tcPr>
          <w:p w:rsidR="00D55EEC" w:rsidRPr="00343637" w:rsidRDefault="00343637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343637">
              <w:rPr>
                <w:rFonts w:ascii="Times New Roman" w:hAnsi="Times New Roman"/>
              </w:rPr>
              <w:t>292.900,65</w:t>
            </w:r>
          </w:p>
        </w:tc>
      </w:tr>
    </w:tbl>
    <w:p w:rsidR="007048F9" w:rsidRPr="00E9780B" w:rsidRDefault="007048F9" w:rsidP="00A55779">
      <w:pPr>
        <w:pStyle w:val="BodyText"/>
        <w:jc w:val="both"/>
        <w:rPr>
          <w:rFonts w:ascii="Times New Roman" w:hAnsi="Times New Roman" w:cs="Times New Roman"/>
          <w:b/>
          <w:bCs/>
          <w:lang w:val="en-US"/>
        </w:rPr>
      </w:pPr>
      <w:r w:rsidRPr="00E9780B">
        <w:rPr>
          <w:rFonts w:ascii="Times New Roman" w:hAnsi="Times New Roman" w:cs="Times New Roman"/>
          <w:b/>
          <w:bCs/>
        </w:rPr>
        <w:t xml:space="preserve">Data </w:t>
      </w:r>
      <w:r w:rsidRPr="00E9780B">
        <w:rPr>
          <w:rFonts w:ascii="Times New Roman" w:hAnsi="Times New Roman" w:cs="Times New Roman"/>
          <w:b/>
          <w:bCs/>
          <w:lang w:val="en-US"/>
        </w:rPr>
        <w:t>începerii:</w:t>
      </w:r>
      <w:r w:rsidR="005418FF">
        <w:rPr>
          <w:rFonts w:ascii="Times New Roman" w:hAnsi="Times New Roman" w:cs="Times New Roman"/>
          <w:b/>
          <w:bCs/>
          <w:lang w:val="en-US"/>
        </w:rPr>
        <w:t xml:space="preserve">   </w:t>
      </w:r>
      <w:r w:rsidR="00343637">
        <w:rPr>
          <w:rFonts w:ascii="Times New Roman" w:hAnsi="Times New Roman" w:cs="Times New Roman"/>
          <w:bCs/>
          <w:lang w:val="en-US"/>
        </w:rPr>
        <w:t>21.12</w:t>
      </w:r>
      <w:r w:rsidR="00C434A3">
        <w:rPr>
          <w:rFonts w:ascii="Times New Roman" w:hAnsi="Times New Roman" w:cs="Times New Roman"/>
          <w:bCs/>
          <w:lang w:val="en-US"/>
        </w:rPr>
        <w:t>.</w:t>
      </w:r>
      <w:r w:rsidR="005418FF" w:rsidRPr="00BD4AD7">
        <w:rPr>
          <w:rFonts w:ascii="Times New Roman" w:hAnsi="Times New Roman" w:cs="Times New Roman"/>
          <w:bCs/>
          <w:lang w:val="en-US"/>
        </w:rPr>
        <w:t>202</w:t>
      </w:r>
      <w:r w:rsidR="00343637">
        <w:rPr>
          <w:rFonts w:ascii="Times New Roman" w:hAnsi="Times New Roman" w:cs="Times New Roman"/>
          <w:bCs/>
          <w:lang w:val="en-US"/>
        </w:rPr>
        <w:t>2</w:t>
      </w:r>
    </w:p>
    <w:p w:rsidR="00C870B0" w:rsidRPr="00C870B0" w:rsidRDefault="007048F9" w:rsidP="00C870B0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  <w:bCs/>
        </w:rPr>
        <w:t>Data finalizării:</w:t>
      </w:r>
      <w:r w:rsidR="00C870B0" w:rsidRPr="00C870B0">
        <w:t xml:space="preserve"> </w:t>
      </w:r>
      <w:r w:rsidR="00343637">
        <w:rPr>
          <w:rFonts w:ascii="Times New Roman" w:hAnsi="Times New Roman" w:cs="Times New Roman"/>
        </w:rPr>
        <w:t>20.02</w:t>
      </w:r>
      <w:r w:rsidR="00C870B0" w:rsidRPr="00C870B0">
        <w:rPr>
          <w:rFonts w:ascii="Times New Roman" w:hAnsi="Times New Roman" w:cs="Times New Roman"/>
        </w:rPr>
        <w:t xml:space="preserve">.2024 </w:t>
      </w:r>
    </w:p>
    <w:p w:rsidR="00D55EEC" w:rsidRPr="00E9780B" w:rsidRDefault="006518AD" w:rsidP="00A55779">
      <w:pPr>
        <w:pStyle w:val="BodyText"/>
        <w:jc w:val="both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>Durata proiectului</w:t>
      </w:r>
      <w:r w:rsidRPr="00E9780B">
        <w:rPr>
          <w:rFonts w:ascii="Times New Roman" w:hAnsi="Times New Roman" w:cs="Times New Roman"/>
        </w:rPr>
        <w:t xml:space="preserve">: </w:t>
      </w:r>
      <w:r w:rsidR="005418FF">
        <w:rPr>
          <w:rFonts w:ascii="Times New Roman" w:hAnsi="Times New Roman" w:cs="Times New Roman"/>
        </w:rPr>
        <w:t>5 ani</w:t>
      </w:r>
    </w:p>
    <w:p w:rsidR="009E6AFA" w:rsidRDefault="009E6AFA" w:rsidP="00A55779">
      <w:pPr>
        <w:pStyle w:val="BodyText"/>
        <w:jc w:val="both"/>
        <w:rPr>
          <w:rFonts w:ascii="Times New Roman" w:hAnsi="Times New Roman" w:cs="Times New Roman"/>
          <w:b/>
        </w:rPr>
      </w:pPr>
      <w:r w:rsidRPr="00E9780B">
        <w:rPr>
          <w:rFonts w:ascii="Times New Roman" w:hAnsi="Times New Roman" w:cs="Times New Roman"/>
          <w:b/>
        </w:rPr>
        <w:t>Obiective generale urmarite:</w:t>
      </w:r>
    </w:p>
    <w:p w:rsidR="001218B3" w:rsidRPr="001218B3" w:rsidRDefault="008F19A6" w:rsidP="0034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8B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18B3" w:rsidRPr="001218B3">
        <w:rPr>
          <w:rFonts w:ascii="Times New Roman" w:eastAsia="Times New Roman" w:hAnsi="Times New Roman" w:cs="Times New Roman"/>
          <w:sz w:val="24"/>
          <w:szCs w:val="24"/>
        </w:rPr>
        <w:t>Reformarea și digitalizarea unității administrativ teritoriale pentru a răspunde in mod fundamentat și coerent nevoilor pentru dezvoltarea comunității locale în ceea ce privește mobilitatea locală, serviciile publice și securitatea locală, reziliența și răspunsul la situații de risc.</w:t>
      </w:r>
    </w:p>
    <w:p w:rsidR="005746D5" w:rsidRPr="001218B3" w:rsidRDefault="005746D5" w:rsidP="0034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8B3">
        <w:rPr>
          <w:rFonts w:ascii="Times New Roman" w:hAnsi="Times New Roman" w:cs="Times New Roman"/>
          <w:b/>
          <w:sz w:val="24"/>
          <w:szCs w:val="24"/>
        </w:rPr>
        <w:t>Obiective specifice urmarite:</w:t>
      </w:r>
    </w:p>
    <w:p w:rsidR="001218B3" w:rsidRPr="001218B3" w:rsidRDefault="001218B3" w:rsidP="0012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8B3">
        <w:rPr>
          <w:rFonts w:ascii="Times New Roman" w:eastAsia="Times New Roman" w:hAnsi="Times New Roman" w:cs="Times New Roman"/>
          <w:sz w:val="24"/>
          <w:szCs w:val="24"/>
        </w:rPr>
        <w:t>OS1 – Asigurarea cadrului necesar pentru dezvoltarea durabilă a comunei prin investiții în infrastructura locală care vor susține reziliența și tranziția verde a rurale, precum și reducerea disparităților teritoriale la nivel regional, intraregional și intra-județean.</w:t>
      </w:r>
    </w:p>
    <w:p w:rsidR="001218B3" w:rsidRPr="001218B3" w:rsidRDefault="001218B3" w:rsidP="0012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8B3">
        <w:rPr>
          <w:rFonts w:ascii="Times New Roman" w:eastAsia="Times New Roman" w:hAnsi="Times New Roman" w:cs="Times New Roman"/>
          <w:sz w:val="24"/>
          <w:szCs w:val="24"/>
        </w:rPr>
        <w:t>OS.2 – Simplificarea procedurilor administrative din perspectiva front-office și back-office, prin actualizarea și extinderea solutiilor informatice existente la nivelul aparatului administrativ local</w:t>
      </w:r>
    </w:p>
    <w:p w:rsidR="008F19A6" w:rsidRPr="001218B3" w:rsidRDefault="001218B3" w:rsidP="00121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18B3">
        <w:rPr>
          <w:rFonts w:ascii="Times New Roman" w:eastAsia="Times New Roman" w:hAnsi="Times New Roman" w:cs="Times New Roman"/>
          <w:sz w:val="24"/>
          <w:szCs w:val="24"/>
        </w:rPr>
        <w:t>OS.3 – Modernizarea infrastructurii hardware și software în scopul implementarii optime a solutiilor informatice integrare de digitalizare a serviciilor publice</w:t>
      </w:r>
    </w:p>
    <w:p w:rsidR="00C85836" w:rsidRPr="00E9780B" w:rsidRDefault="00C85836" w:rsidP="00E056AE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 xml:space="preserve">Date </w:t>
      </w:r>
      <w:r w:rsidR="00E7167A" w:rsidRPr="00E9780B">
        <w:rPr>
          <w:rFonts w:ascii="Times New Roman" w:hAnsi="Times New Roman" w:cs="Times New Roman"/>
          <w:b/>
        </w:rPr>
        <w:t>de contact beneficiar</w:t>
      </w:r>
      <w:r w:rsidR="008F19A6">
        <w:rPr>
          <w:rFonts w:ascii="Times New Roman" w:hAnsi="Times New Roman" w:cs="Times New Roman"/>
        </w:rPr>
        <w:t>: COMUNA BUCOV</w:t>
      </w:r>
    </w:p>
    <w:p w:rsidR="00E7167A" w:rsidRPr="00E9780B" w:rsidRDefault="00E7167A" w:rsidP="00E056AE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CIF: </w:t>
      </w:r>
      <w:r w:rsidR="008F19A6">
        <w:rPr>
          <w:rFonts w:ascii="Times New Roman" w:hAnsi="Times New Roman" w:cs="Times New Roman"/>
        </w:rPr>
        <w:t>2843531</w:t>
      </w:r>
      <w:r w:rsidRPr="00E9780B">
        <w:rPr>
          <w:rFonts w:ascii="Times New Roman" w:hAnsi="Times New Roman" w:cs="Times New Roman"/>
        </w:rPr>
        <w:t xml:space="preserve">, </w:t>
      </w:r>
      <w:r w:rsidR="00C434A3">
        <w:rPr>
          <w:rFonts w:ascii="Times New Roman" w:hAnsi="Times New Roman" w:cs="Times New Roman"/>
        </w:rPr>
        <w:t>str.</w:t>
      </w:r>
      <w:r w:rsidRPr="00E9780B">
        <w:rPr>
          <w:rFonts w:ascii="Times New Roman" w:hAnsi="Times New Roman" w:cs="Times New Roman"/>
        </w:rPr>
        <w:t xml:space="preserve"> </w:t>
      </w:r>
      <w:r w:rsidR="00C434A3">
        <w:rPr>
          <w:rFonts w:ascii="Times New Roman" w:hAnsi="Times New Roman" w:cs="Times New Roman"/>
        </w:rPr>
        <w:t>Constantin Stere</w:t>
      </w:r>
      <w:r w:rsidR="00C434A3" w:rsidRPr="00E9780B">
        <w:rPr>
          <w:rFonts w:ascii="Times New Roman" w:hAnsi="Times New Roman" w:cs="Times New Roman"/>
        </w:rPr>
        <w:t xml:space="preserve"> nr</w:t>
      </w:r>
      <w:r w:rsidR="008F19A6">
        <w:rPr>
          <w:rFonts w:ascii="Times New Roman" w:hAnsi="Times New Roman" w:cs="Times New Roman"/>
        </w:rPr>
        <w:t>.1</w:t>
      </w:r>
      <w:r w:rsidRPr="00E9780B">
        <w:rPr>
          <w:rFonts w:ascii="Times New Roman" w:hAnsi="Times New Roman" w:cs="Times New Roman"/>
        </w:rPr>
        <w:t xml:space="preserve">, </w:t>
      </w:r>
    </w:p>
    <w:p w:rsidR="00E7167A" w:rsidRPr="00E9780B" w:rsidRDefault="00E7167A" w:rsidP="00E056AE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Telefon </w:t>
      </w:r>
      <w:r w:rsidR="00056D93" w:rsidRPr="00E9780B">
        <w:rPr>
          <w:rFonts w:ascii="Times New Roman" w:hAnsi="Times New Roman" w:cs="Times New Roman"/>
        </w:rPr>
        <w:t xml:space="preserve">: </w:t>
      </w:r>
      <w:r w:rsidR="008F19A6">
        <w:rPr>
          <w:rFonts w:ascii="Times New Roman" w:hAnsi="Times New Roman" w:cs="Times New Roman"/>
        </w:rPr>
        <w:t>0244/275046</w:t>
      </w:r>
      <w:r w:rsidRPr="00E9780B">
        <w:rPr>
          <w:rFonts w:ascii="Times New Roman" w:hAnsi="Times New Roman" w:cs="Times New Roman"/>
        </w:rPr>
        <w:t>, email</w:t>
      </w:r>
      <w:r w:rsidR="00056D93" w:rsidRPr="00E9780B">
        <w:rPr>
          <w:rFonts w:ascii="Times New Roman" w:hAnsi="Times New Roman" w:cs="Times New Roman"/>
        </w:rPr>
        <w:t>:</w:t>
      </w:r>
      <w:r w:rsidRPr="00E9780B">
        <w:rPr>
          <w:rFonts w:ascii="Times New Roman" w:hAnsi="Times New Roman" w:cs="Times New Roman"/>
        </w:rPr>
        <w:t xml:space="preserve"> </w:t>
      </w:r>
      <w:r w:rsidR="008F19A6" w:rsidRPr="008F19A6">
        <w:rPr>
          <w:rFonts w:ascii="Times New Roman" w:hAnsi="Times New Roman" w:cs="Times New Roman"/>
        </w:rPr>
        <w:t>bucov@primariabucov.ro</w:t>
      </w:r>
      <w:r w:rsidR="007048F9" w:rsidRPr="008F19A6">
        <w:rPr>
          <w:rFonts w:ascii="Times New Roman" w:hAnsi="Times New Roman" w:cs="Times New Roman"/>
        </w:rPr>
        <w:t>,</w:t>
      </w:r>
      <w:r w:rsidRPr="00E9780B">
        <w:rPr>
          <w:rFonts w:ascii="Times New Roman" w:hAnsi="Times New Roman" w:cs="Times New Roman"/>
        </w:rPr>
        <w:t xml:space="preserve"> </w:t>
      </w:r>
    </w:p>
    <w:p w:rsidR="001218B3" w:rsidRDefault="00E7167A" w:rsidP="001218B3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>persoana de contact</w:t>
      </w:r>
      <w:r w:rsidR="00056D93" w:rsidRPr="00E9780B">
        <w:rPr>
          <w:rFonts w:ascii="Times New Roman" w:hAnsi="Times New Roman" w:cs="Times New Roman"/>
        </w:rPr>
        <w:t>:</w:t>
      </w:r>
      <w:r w:rsidRPr="00E9780B">
        <w:rPr>
          <w:rFonts w:ascii="Times New Roman" w:hAnsi="Times New Roman" w:cs="Times New Roman"/>
        </w:rPr>
        <w:t xml:space="preserve"> primar</w:t>
      </w:r>
      <w:r w:rsidR="00056D93" w:rsidRPr="00E9780B">
        <w:rPr>
          <w:rFonts w:ascii="Times New Roman" w:hAnsi="Times New Roman" w:cs="Times New Roman"/>
        </w:rPr>
        <w:t>,</w:t>
      </w:r>
      <w:r w:rsidRPr="00E9780B">
        <w:rPr>
          <w:rFonts w:ascii="Times New Roman" w:hAnsi="Times New Roman" w:cs="Times New Roman"/>
        </w:rPr>
        <w:t xml:space="preserve">  </w:t>
      </w:r>
      <w:r w:rsidR="008F19A6">
        <w:rPr>
          <w:rFonts w:ascii="Times New Roman" w:hAnsi="Times New Roman" w:cs="Times New Roman"/>
        </w:rPr>
        <w:t>SAVU ION</w:t>
      </w:r>
    </w:p>
    <w:p w:rsidR="00F403DA" w:rsidRPr="00E9780B" w:rsidRDefault="00056D93" w:rsidP="001218B3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„Conținutul acestui material nu reprezintă în mod obligatoriu poziția oficială a Uniunii Europene sau a </w:t>
      </w:r>
      <w:r w:rsidR="00A55779" w:rsidRPr="00E9780B">
        <w:rPr>
          <w:rFonts w:ascii="Times New Roman" w:hAnsi="Times New Roman" w:cs="Times New Roman"/>
        </w:rPr>
        <w:t>Guvernului Românie</w:t>
      </w:r>
      <w:r w:rsidR="00907DB4" w:rsidRPr="00E9780B">
        <w:rPr>
          <w:rFonts w:ascii="Times New Roman" w:hAnsi="Times New Roman" w:cs="Times New Roman"/>
        </w:rPr>
        <w:t>i</w:t>
      </w:r>
      <w:r w:rsidR="00E37233">
        <w:rPr>
          <w:rFonts w:ascii="Times New Roman" w:hAnsi="Times New Roman" w:cs="Times New Roman"/>
        </w:rPr>
        <w:t>’’</w:t>
      </w:r>
    </w:p>
    <w:sectPr w:rsidR="00F403DA" w:rsidRPr="00E9780B" w:rsidSect="00907DB4">
      <w:footerReference w:type="default" r:id="rId9"/>
      <w:pgSz w:w="11906" w:h="16838"/>
      <w:pgMar w:top="568" w:right="991" w:bottom="993" w:left="1417" w:header="708" w:footer="13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B64" w:rsidRDefault="00257B64" w:rsidP="00F403DA">
      <w:pPr>
        <w:spacing w:after="0" w:line="240" w:lineRule="auto"/>
      </w:pPr>
      <w:r>
        <w:separator/>
      </w:r>
    </w:p>
  </w:endnote>
  <w:endnote w:type="continuationSeparator" w:id="0">
    <w:p w:rsidR="00257B64" w:rsidRDefault="00257B64" w:rsidP="00F4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DA" w:rsidRDefault="002423D8">
    <w:pPr>
      <w:pStyle w:val="Footer"/>
    </w:pPr>
    <w:r w:rsidRPr="002423D8">
      <w:rPr>
        <w:noProof/>
      </w:rPr>
      <w:pict>
        <v:group id="Group 12" o:spid="_x0000_s1026" style="position:absolute;margin-left:-7.15pt;margin-top:6.85pt;width:493.35pt;height:7.15pt;z-index:251669504" coordorigin="1068,15920" coordsize="9867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">
          <v:group id="Group 11" o:spid="_x0000_s1027" style="position:absolute;left:1395;top:15990;width:9540;height:0" coordorigin="1395,15990" coordsize="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8" type="#_x0000_t32" style="position:absolute;left:1395;top:15990;width:47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" strokecolor="#2f5496 [2408]" strokeweight="6pt"/>
            <v:shape id="AutoShape 2" o:spid="_x0000_s1029" type="#_x0000_t32" style="position:absolute;left:6165;top:15990;width:47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" strokecolor="#c9c9c9 [1942]" strokeweight="6pt"/>
          </v:group>
          <v:group id="Group 10" o:spid="_x0000_s1030" style="position:absolute;left:1068;top:15920;width:567;height:143" coordorigin="1068,15920" coordsize="56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6" o:spid="_x0000_s1031" type="#_x0000_t5" style="position:absolute;left:1441;top:15870;width:143;height:24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" fillcolor="white [3212]" strokecolor="white [3212]"/>
            <v:shape id="AutoShape 8" o:spid="_x0000_s1032" type="#_x0000_t5" style="position:absolute;left:1118;top:15870;width:143;height:24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" fillcolor="#2f5496 [2408]" strokecolor="#2f5496 [2408]"/>
            <v:shape id="AutoShape 7" o:spid="_x0000_s1033" type="#_x0000_t5" style="position:absolute;left:1341;top:15870;width:143;height:24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" fillcolor="#ffc000 [3207]" strokecolor="#ffc000 [3207]"/>
          </v:group>
        </v:group>
      </w:pict>
    </w:r>
  </w:p>
  <w:p w:rsidR="00907DB4" w:rsidRDefault="00907DB4" w:rsidP="00907DB4">
    <w:pPr>
      <w:pStyle w:val="Footer"/>
      <w:jc w:val="center"/>
    </w:pPr>
  </w:p>
  <w:p w:rsidR="00907DB4" w:rsidRPr="007048F9" w:rsidRDefault="00907DB4" w:rsidP="00907DB4">
    <w:pPr>
      <w:pStyle w:val="Footer"/>
      <w:jc w:val="center"/>
      <w:rPr>
        <w:rFonts w:ascii="Abadi" w:hAnsi="Abadi"/>
        <w:lang w:val="fr-FR"/>
      </w:rPr>
    </w:pPr>
    <w:r w:rsidRPr="007048F9">
      <w:rPr>
        <w:rFonts w:ascii="Abadi" w:hAnsi="Abadi"/>
        <w:lang w:val="fr-FR"/>
      </w:rPr>
      <w:t>„</w:t>
    </w:r>
    <w:r w:rsidRPr="007048F9">
      <w:rPr>
        <w:rFonts w:ascii="Abadi" w:hAnsi="Abadi" w:cstheme="minorHAnsi"/>
        <w:color w:val="2F5496" w:themeColor="accent5" w:themeShade="BF"/>
        <w:lang w:val="fr-FR"/>
      </w:rPr>
      <w:t>PNRR. Finan</w:t>
    </w:r>
    <w:r w:rsidRPr="007048F9">
      <w:rPr>
        <w:rFonts w:ascii="Calibri" w:hAnsi="Calibri" w:cs="Calibri"/>
        <w:color w:val="2F5496" w:themeColor="accent5" w:themeShade="BF"/>
        <w:lang w:val="fr-FR"/>
      </w:rPr>
      <w:t>ț</w:t>
    </w:r>
    <w:r w:rsidRPr="007048F9">
      <w:rPr>
        <w:rFonts w:ascii="Abadi" w:hAnsi="Abadi" w:cstheme="minorHAnsi"/>
        <w:color w:val="2F5496" w:themeColor="accent5" w:themeShade="BF"/>
        <w:lang w:val="fr-FR"/>
      </w:rPr>
      <w:t>at de Uniunea European</w:t>
    </w:r>
    <w:r w:rsidRPr="007048F9">
      <w:rPr>
        <w:rFonts w:ascii="Calibri" w:hAnsi="Calibri" w:cs="Calibri"/>
        <w:color w:val="2F5496" w:themeColor="accent5" w:themeShade="BF"/>
        <w:lang w:val="fr-FR"/>
      </w:rPr>
      <w:t>ă</w:t>
    </w:r>
    <w:r w:rsidRPr="007048F9">
      <w:rPr>
        <w:rFonts w:ascii="Abadi" w:hAnsi="Abadi" w:cstheme="minorHAnsi"/>
        <w:color w:val="2F5496" w:themeColor="accent5" w:themeShade="BF"/>
        <w:lang w:val="fr-FR"/>
      </w:rPr>
      <w:t xml:space="preserve"> – Urm</w:t>
    </w:r>
    <w:r w:rsidRPr="007048F9">
      <w:rPr>
        <w:rFonts w:ascii="Calibri" w:hAnsi="Calibri" w:cs="Calibri"/>
        <w:color w:val="2F5496" w:themeColor="accent5" w:themeShade="BF"/>
        <w:lang w:val="fr-FR"/>
      </w:rPr>
      <w:t>ă</w:t>
    </w:r>
    <w:r w:rsidRPr="007048F9">
      <w:rPr>
        <w:rFonts w:ascii="Abadi" w:hAnsi="Abadi" w:cstheme="minorHAnsi"/>
        <w:color w:val="2F5496" w:themeColor="accent5" w:themeShade="BF"/>
        <w:lang w:val="fr-FR"/>
      </w:rPr>
      <w:t>toareaGenera</w:t>
    </w:r>
    <w:r w:rsidRPr="007048F9">
      <w:rPr>
        <w:rFonts w:ascii="Calibri" w:hAnsi="Calibri" w:cs="Calibri"/>
        <w:color w:val="2F5496" w:themeColor="accent5" w:themeShade="BF"/>
        <w:lang w:val="fr-FR"/>
      </w:rPr>
      <w:t>ț</w:t>
    </w:r>
    <w:r w:rsidRPr="007048F9">
      <w:rPr>
        <w:rFonts w:ascii="Abadi" w:hAnsi="Abadi" w:cstheme="minorHAnsi"/>
        <w:color w:val="2F5496" w:themeColor="accent5" w:themeShade="BF"/>
        <w:lang w:val="fr-FR"/>
      </w:rPr>
      <w:t>ieUE</w:t>
    </w:r>
    <w:r w:rsidRPr="007048F9">
      <w:rPr>
        <w:rFonts w:ascii="Abadi" w:hAnsi="Abadi" w:cs="Abadi"/>
        <w:color w:val="2F5496" w:themeColor="accent5" w:themeShade="BF"/>
        <w:lang w:val="fr-FR"/>
      </w:rPr>
      <w:t>”</w:t>
    </w:r>
  </w:p>
  <w:p w:rsidR="00F403DA" w:rsidRPr="007048F9" w:rsidRDefault="002423D8" w:rsidP="00907DB4">
    <w:pPr>
      <w:pStyle w:val="Footer"/>
      <w:jc w:val="center"/>
      <w:rPr>
        <w:rFonts w:ascii="Abadi" w:hAnsi="Abadi"/>
        <w:lang w:val="fr-FR"/>
      </w:rPr>
    </w:pPr>
    <w:hyperlink r:id="rId1" w:history="1">
      <w:r w:rsidR="00907DB4" w:rsidRPr="007048F9">
        <w:rPr>
          <w:rStyle w:val="Hyperlink"/>
          <w:rFonts w:ascii="Abadi" w:hAnsi="Abadi"/>
          <w:lang w:val="fr-FR"/>
        </w:rPr>
        <w:t>https://mfe.gov.ro/pnrr/</w:t>
      </w:r>
    </w:hyperlink>
    <w:r w:rsidR="00907DB4" w:rsidRPr="007048F9">
      <w:rPr>
        <w:rFonts w:ascii="Abadi" w:hAnsi="Abadi"/>
        <w:lang w:val="fr-FR"/>
      </w:rPr>
      <w:tab/>
    </w:r>
    <w:hyperlink r:id="rId2" w:history="1">
      <w:r w:rsidR="00907DB4" w:rsidRPr="007048F9">
        <w:rPr>
          <w:rStyle w:val="Hyperlink"/>
          <w:rFonts w:ascii="Abadi" w:hAnsi="Abadi"/>
          <w:lang w:val="fr-FR"/>
        </w:rPr>
        <w:t>https://www.facebook.com/PNRROficial/</w:t>
      </w:r>
    </w:hyperlink>
    <w:r w:rsidR="00907DB4" w:rsidRPr="007048F9">
      <w:rPr>
        <w:rFonts w:ascii="Abadi" w:hAnsi="Abadi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B64" w:rsidRDefault="00257B64" w:rsidP="00F403DA">
      <w:pPr>
        <w:spacing w:after="0" w:line="240" w:lineRule="auto"/>
      </w:pPr>
      <w:r>
        <w:separator/>
      </w:r>
    </w:p>
  </w:footnote>
  <w:footnote w:type="continuationSeparator" w:id="0">
    <w:p w:rsidR="00257B64" w:rsidRDefault="00257B64" w:rsidP="00F4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428"/>
    <w:multiLevelType w:val="hybridMultilevel"/>
    <w:tmpl w:val="1FDC7EE0"/>
    <w:lvl w:ilvl="0" w:tplc="6B2856B6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92F"/>
    <w:multiLevelType w:val="hybridMultilevel"/>
    <w:tmpl w:val="6A6E6308"/>
    <w:lvl w:ilvl="0" w:tplc="BC92E738">
      <w:numFmt w:val="bullet"/>
      <w:lvlText w:val="•"/>
      <w:lvlJc w:val="left"/>
      <w:pPr>
        <w:ind w:left="1288" w:hanging="176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D5EC7B22">
      <w:numFmt w:val="bullet"/>
      <w:lvlText w:val="•"/>
      <w:lvlJc w:val="left"/>
      <w:pPr>
        <w:ind w:left="2290" w:hanging="176"/>
      </w:pPr>
      <w:rPr>
        <w:rFonts w:hint="default"/>
        <w:lang w:val="ro-RO" w:eastAsia="en-US" w:bidi="ar-SA"/>
      </w:rPr>
    </w:lvl>
    <w:lvl w:ilvl="2" w:tplc="3FC252DC">
      <w:numFmt w:val="bullet"/>
      <w:lvlText w:val="•"/>
      <w:lvlJc w:val="left"/>
      <w:pPr>
        <w:ind w:left="3300" w:hanging="176"/>
      </w:pPr>
      <w:rPr>
        <w:rFonts w:hint="default"/>
        <w:lang w:val="ro-RO" w:eastAsia="en-US" w:bidi="ar-SA"/>
      </w:rPr>
    </w:lvl>
    <w:lvl w:ilvl="3" w:tplc="416E9E3C">
      <w:numFmt w:val="bullet"/>
      <w:lvlText w:val="•"/>
      <w:lvlJc w:val="left"/>
      <w:pPr>
        <w:ind w:left="4310" w:hanging="176"/>
      </w:pPr>
      <w:rPr>
        <w:rFonts w:hint="default"/>
        <w:lang w:val="ro-RO" w:eastAsia="en-US" w:bidi="ar-SA"/>
      </w:rPr>
    </w:lvl>
    <w:lvl w:ilvl="4" w:tplc="DD64C6D6">
      <w:numFmt w:val="bullet"/>
      <w:lvlText w:val="•"/>
      <w:lvlJc w:val="left"/>
      <w:pPr>
        <w:ind w:left="5320" w:hanging="176"/>
      </w:pPr>
      <w:rPr>
        <w:rFonts w:hint="default"/>
        <w:lang w:val="ro-RO" w:eastAsia="en-US" w:bidi="ar-SA"/>
      </w:rPr>
    </w:lvl>
    <w:lvl w:ilvl="5" w:tplc="990846DE">
      <w:numFmt w:val="bullet"/>
      <w:lvlText w:val="•"/>
      <w:lvlJc w:val="left"/>
      <w:pPr>
        <w:ind w:left="6330" w:hanging="176"/>
      </w:pPr>
      <w:rPr>
        <w:rFonts w:hint="default"/>
        <w:lang w:val="ro-RO" w:eastAsia="en-US" w:bidi="ar-SA"/>
      </w:rPr>
    </w:lvl>
    <w:lvl w:ilvl="6" w:tplc="215049B8">
      <w:numFmt w:val="bullet"/>
      <w:lvlText w:val="•"/>
      <w:lvlJc w:val="left"/>
      <w:pPr>
        <w:ind w:left="7340" w:hanging="176"/>
      </w:pPr>
      <w:rPr>
        <w:rFonts w:hint="default"/>
        <w:lang w:val="ro-RO" w:eastAsia="en-US" w:bidi="ar-SA"/>
      </w:rPr>
    </w:lvl>
    <w:lvl w:ilvl="7" w:tplc="7A941600">
      <w:numFmt w:val="bullet"/>
      <w:lvlText w:val="•"/>
      <w:lvlJc w:val="left"/>
      <w:pPr>
        <w:ind w:left="8350" w:hanging="176"/>
      </w:pPr>
      <w:rPr>
        <w:rFonts w:hint="default"/>
        <w:lang w:val="ro-RO" w:eastAsia="en-US" w:bidi="ar-SA"/>
      </w:rPr>
    </w:lvl>
    <w:lvl w:ilvl="8" w:tplc="4E1CFA22">
      <w:numFmt w:val="bullet"/>
      <w:lvlText w:val="•"/>
      <w:lvlJc w:val="left"/>
      <w:pPr>
        <w:ind w:left="9360" w:hanging="176"/>
      </w:pPr>
      <w:rPr>
        <w:rFonts w:hint="default"/>
        <w:lang w:val="ro-RO" w:eastAsia="en-US" w:bidi="ar-SA"/>
      </w:rPr>
    </w:lvl>
  </w:abstractNum>
  <w:abstractNum w:abstractNumId="2">
    <w:nsid w:val="0D912369"/>
    <w:multiLevelType w:val="hybridMultilevel"/>
    <w:tmpl w:val="B3704078"/>
    <w:lvl w:ilvl="0" w:tplc="BAF8673A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3716B"/>
    <w:multiLevelType w:val="hybridMultilevel"/>
    <w:tmpl w:val="946C86B0"/>
    <w:lvl w:ilvl="0" w:tplc="B000609C">
      <w:start w:val="29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54E36E3"/>
    <w:multiLevelType w:val="hybridMultilevel"/>
    <w:tmpl w:val="CECE524E"/>
    <w:lvl w:ilvl="0" w:tplc="E55815E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A040C76">
      <w:numFmt w:val="bullet"/>
      <w:lvlText w:val="•"/>
      <w:lvlJc w:val="left"/>
      <w:pPr>
        <w:ind w:left="1420" w:hanging="360"/>
      </w:pPr>
      <w:rPr>
        <w:rFonts w:hint="default"/>
        <w:lang w:val="ro-RO" w:eastAsia="en-US" w:bidi="ar-SA"/>
      </w:rPr>
    </w:lvl>
    <w:lvl w:ilvl="2" w:tplc="45C295F2">
      <w:numFmt w:val="bullet"/>
      <w:lvlText w:val="•"/>
      <w:lvlJc w:val="left"/>
      <w:pPr>
        <w:ind w:left="2526" w:hanging="360"/>
      </w:pPr>
      <w:rPr>
        <w:rFonts w:hint="default"/>
        <w:lang w:val="ro-RO" w:eastAsia="en-US" w:bidi="ar-SA"/>
      </w:rPr>
    </w:lvl>
    <w:lvl w:ilvl="3" w:tplc="0BC4A28C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4" w:tplc="42D08166">
      <w:numFmt w:val="bullet"/>
      <w:lvlText w:val="•"/>
      <w:lvlJc w:val="left"/>
      <w:pPr>
        <w:ind w:left="4740" w:hanging="360"/>
      </w:pPr>
      <w:rPr>
        <w:rFonts w:hint="default"/>
        <w:lang w:val="ro-RO" w:eastAsia="en-US" w:bidi="ar-SA"/>
      </w:rPr>
    </w:lvl>
    <w:lvl w:ilvl="5" w:tplc="C584E064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6" w:tplc="064AB7EA">
      <w:numFmt w:val="bullet"/>
      <w:lvlText w:val="•"/>
      <w:lvlJc w:val="left"/>
      <w:pPr>
        <w:ind w:left="6953" w:hanging="360"/>
      </w:pPr>
      <w:rPr>
        <w:rFonts w:hint="default"/>
        <w:lang w:val="ro-RO" w:eastAsia="en-US" w:bidi="ar-SA"/>
      </w:rPr>
    </w:lvl>
    <w:lvl w:ilvl="7" w:tplc="0D70E82E">
      <w:numFmt w:val="bullet"/>
      <w:lvlText w:val="•"/>
      <w:lvlJc w:val="left"/>
      <w:pPr>
        <w:ind w:left="8060" w:hanging="360"/>
      </w:pPr>
      <w:rPr>
        <w:rFonts w:hint="default"/>
        <w:lang w:val="ro-RO" w:eastAsia="en-US" w:bidi="ar-SA"/>
      </w:rPr>
    </w:lvl>
    <w:lvl w:ilvl="8" w:tplc="AB18514E">
      <w:numFmt w:val="bullet"/>
      <w:lvlText w:val="•"/>
      <w:lvlJc w:val="left"/>
      <w:pPr>
        <w:ind w:left="9166" w:hanging="360"/>
      </w:pPr>
      <w:rPr>
        <w:rFonts w:hint="default"/>
        <w:lang w:val="ro-RO" w:eastAsia="en-US" w:bidi="ar-SA"/>
      </w:rPr>
    </w:lvl>
  </w:abstractNum>
  <w:abstractNum w:abstractNumId="5">
    <w:nsid w:val="6C3757A8"/>
    <w:multiLevelType w:val="hybridMultilevel"/>
    <w:tmpl w:val="9B5C9440"/>
    <w:lvl w:ilvl="0" w:tplc="B218F67C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0242"/>
    <o:shapelayout v:ext="edit">
      <o:idmap v:ext="edit" data="1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5755"/>
    <w:rsid w:val="00056D93"/>
    <w:rsid w:val="000F3EB3"/>
    <w:rsid w:val="001218B3"/>
    <w:rsid w:val="00127C36"/>
    <w:rsid w:val="00131322"/>
    <w:rsid w:val="0023224F"/>
    <w:rsid w:val="002423D8"/>
    <w:rsid w:val="00257B64"/>
    <w:rsid w:val="00343637"/>
    <w:rsid w:val="00347B4E"/>
    <w:rsid w:val="003D3D91"/>
    <w:rsid w:val="003D65F1"/>
    <w:rsid w:val="00420043"/>
    <w:rsid w:val="004A459A"/>
    <w:rsid w:val="004D4E00"/>
    <w:rsid w:val="005418FF"/>
    <w:rsid w:val="0055194A"/>
    <w:rsid w:val="005746D5"/>
    <w:rsid w:val="00586AEA"/>
    <w:rsid w:val="00613313"/>
    <w:rsid w:val="0062105E"/>
    <w:rsid w:val="006518AD"/>
    <w:rsid w:val="0066673D"/>
    <w:rsid w:val="00690022"/>
    <w:rsid w:val="006A5755"/>
    <w:rsid w:val="007048F9"/>
    <w:rsid w:val="00741D7E"/>
    <w:rsid w:val="00745CEF"/>
    <w:rsid w:val="00751B85"/>
    <w:rsid w:val="0076040F"/>
    <w:rsid w:val="007C471D"/>
    <w:rsid w:val="0080388A"/>
    <w:rsid w:val="008F19A6"/>
    <w:rsid w:val="00907DB4"/>
    <w:rsid w:val="00940454"/>
    <w:rsid w:val="009600BC"/>
    <w:rsid w:val="009D00A3"/>
    <w:rsid w:val="009E6AFA"/>
    <w:rsid w:val="009F045F"/>
    <w:rsid w:val="00A55779"/>
    <w:rsid w:val="00A7176B"/>
    <w:rsid w:val="00A71A9D"/>
    <w:rsid w:val="00B21406"/>
    <w:rsid w:val="00B67978"/>
    <w:rsid w:val="00BD4AD7"/>
    <w:rsid w:val="00C434A3"/>
    <w:rsid w:val="00C52556"/>
    <w:rsid w:val="00C85836"/>
    <w:rsid w:val="00C870B0"/>
    <w:rsid w:val="00D04E9A"/>
    <w:rsid w:val="00D55EEC"/>
    <w:rsid w:val="00E056AE"/>
    <w:rsid w:val="00E37233"/>
    <w:rsid w:val="00E7167A"/>
    <w:rsid w:val="00E9780B"/>
    <w:rsid w:val="00EA5FA4"/>
    <w:rsid w:val="00F25C07"/>
    <w:rsid w:val="00F4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73D"/>
    <w:pPr>
      <w:spacing w:after="0" w:line="240" w:lineRule="auto"/>
    </w:pPr>
  </w:style>
  <w:style w:type="table" w:styleId="TableGrid">
    <w:name w:val="Table Grid"/>
    <w:basedOn w:val="TableNormal"/>
    <w:uiPriority w:val="39"/>
    <w:rsid w:val="00D55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5836"/>
    <w:pPr>
      <w:widowControl w:val="0"/>
      <w:autoSpaceDE w:val="0"/>
      <w:autoSpaceDN w:val="0"/>
      <w:spacing w:before="159" w:after="0" w:line="240" w:lineRule="auto"/>
      <w:ind w:left="580"/>
    </w:pPr>
    <w:rPr>
      <w:rFonts w:ascii="Calibri" w:eastAsia="Calibri" w:hAnsi="Calibri" w:cs="Calibri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71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7167A"/>
    <w:rPr>
      <w:rFonts w:ascii="Calibri" w:eastAsia="Calibri" w:hAnsi="Calibri" w:cs="Calibri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DA"/>
  </w:style>
  <w:style w:type="paragraph" w:styleId="Footer">
    <w:name w:val="footer"/>
    <w:basedOn w:val="Normal"/>
    <w:link w:val="FooterChar"/>
    <w:uiPriority w:val="99"/>
    <w:unhideWhenUsed/>
    <w:rsid w:val="00F4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DA"/>
  </w:style>
  <w:style w:type="character" w:styleId="Hyperlink">
    <w:name w:val="Hyperlink"/>
    <w:basedOn w:val="DefaultParagraphFont"/>
    <w:uiPriority w:val="99"/>
    <w:unhideWhenUsed/>
    <w:rsid w:val="00907D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7DB4"/>
    <w:rPr>
      <w:color w:val="605E5C"/>
      <w:shd w:val="clear" w:color="auto" w:fill="E1DFDD"/>
    </w:rPr>
  </w:style>
  <w:style w:type="paragraph" w:customStyle="1" w:styleId="Default">
    <w:name w:val="Default"/>
    <w:rsid w:val="008F19A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00C9-385B-44F9-B9EF-D6C4E638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2023-07-25T08:18:00Z</cp:lastPrinted>
  <dcterms:created xsi:type="dcterms:W3CDTF">2023-07-07T06:36:00Z</dcterms:created>
  <dcterms:modified xsi:type="dcterms:W3CDTF">2023-07-25T08:18:00Z</dcterms:modified>
</cp:coreProperties>
</file>