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DD1" w:rsidRDefault="002D5DD1" w:rsidP="002D5DD1">
      <w:pPr>
        <w:spacing w:after="0"/>
        <w:rPr>
          <w:rFonts w:ascii="Tahoma" w:hAnsi="Tahoma" w:cs="Tahoma"/>
          <w:sz w:val="24"/>
          <w:szCs w:val="24"/>
        </w:rPr>
      </w:pPr>
      <w:r>
        <w:rPr>
          <w:rFonts w:ascii="Tahoma" w:hAnsi="Tahoma" w:cs="Tahoma"/>
          <w:sz w:val="24"/>
          <w:szCs w:val="24"/>
        </w:rPr>
        <w:t>R O M Â N I A</w:t>
      </w:r>
    </w:p>
    <w:p w:rsidR="002D5DD1" w:rsidRDefault="002D5DD1" w:rsidP="002D5DD1">
      <w:pPr>
        <w:spacing w:after="0"/>
        <w:rPr>
          <w:rFonts w:ascii="Tahoma" w:hAnsi="Tahoma" w:cs="Tahoma"/>
          <w:sz w:val="24"/>
          <w:szCs w:val="24"/>
          <w:lang w:val="ro-RO"/>
        </w:rPr>
      </w:pPr>
      <w:r>
        <w:rPr>
          <w:rFonts w:ascii="Tahoma" w:hAnsi="Tahoma" w:cs="Tahoma"/>
          <w:sz w:val="24"/>
          <w:szCs w:val="24"/>
          <w:lang w:val="ro-RO"/>
        </w:rPr>
        <w:t>JUDEȚUL PRAHOVA</w:t>
      </w:r>
    </w:p>
    <w:p w:rsidR="002D5DD1" w:rsidRDefault="002D5DD1" w:rsidP="002D5DD1">
      <w:pPr>
        <w:spacing w:after="0"/>
        <w:rPr>
          <w:rFonts w:ascii="Tahoma" w:hAnsi="Tahoma" w:cs="Tahoma"/>
          <w:sz w:val="24"/>
          <w:szCs w:val="24"/>
          <w:lang w:val="ro-RO"/>
        </w:rPr>
      </w:pPr>
      <w:r>
        <w:rPr>
          <w:rFonts w:ascii="Tahoma" w:hAnsi="Tahoma" w:cs="Tahoma"/>
          <w:sz w:val="24"/>
          <w:szCs w:val="24"/>
          <w:lang w:val="ro-RO"/>
        </w:rPr>
        <w:t>COMUNA BUCOV</w:t>
      </w:r>
    </w:p>
    <w:p w:rsidR="002D5DD1" w:rsidRDefault="002D5DD1" w:rsidP="002D5DD1">
      <w:pPr>
        <w:spacing w:after="0"/>
        <w:rPr>
          <w:rFonts w:ascii="Tahoma" w:hAnsi="Tahoma" w:cs="Tahoma"/>
          <w:b/>
          <w:sz w:val="24"/>
          <w:szCs w:val="24"/>
          <w:lang w:val="ro-RO"/>
        </w:rPr>
      </w:pPr>
      <w:r>
        <w:rPr>
          <w:rFonts w:ascii="Tahoma" w:hAnsi="Tahoma" w:cs="Tahoma"/>
          <w:b/>
          <w:sz w:val="24"/>
          <w:szCs w:val="24"/>
          <w:lang w:val="ro-RO"/>
        </w:rPr>
        <w:t xml:space="preserve">CONSILIUL LOCAL </w:t>
      </w:r>
    </w:p>
    <w:p w:rsidR="002D5DD1" w:rsidRDefault="002D5DD1" w:rsidP="002D5DD1">
      <w:pPr>
        <w:spacing w:after="0"/>
        <w:rPr>
          <w:rFonts w:ascii="Tahoma" w:hAnsi="Tahoma" w:cs="Tahoma"/>
          <w:b/>
          <w:sz w:val="24"/>
          <w:szCs w:val="24"/>
          <w:lang w:val="ro-RO"/>
        </w:rPr>
      </w:pPr>
    </w:p>
    <w:p w:rsidR="002D5DD1" w:rsidRDefault="002D5DD1" w:rsidP="002D5DD1">
      <w:pPr>
        <w:spacing w:after="0"/>
        <w:rPr>
          <w:rFonts w:ascii="Tahoma" w:hAnsi="Tahoma" w:cs="Tahoma"/>
          <w:b/>
          <w:sz w:val="24"/>
          <w:szCs w:val="24"/>
          <w:lang w:val="ro-RO"/>
        </w:rPr>
      </w:pPr>
    </w:p>
    <w:p w:rsidR="002D5DD1" w:rsidRDefault="002D5DD1" w:rsidP="002D5DD1">
      <w:pPr>
        <w:spacing w:after="0"/>
        <w:rPr>
          <w:rFonts w:ascii="Tahoma" w:hAnsi="Tahoma" w:cs="Tahoma"/>
          <w:b/>
          <w:sz w:val="24"/>
          <w:szCs w:val="24"/>
          <w:lang w:val="ro-RO"/>
        </w:rPr>
      </w:pPr>
      <w:r>
        <w:rPr>
          <w:rFonts w:ascii="Tahoma" w:hAnsi="Tahoma" w:cs="Tahoma"/>
          <w:b/>
          <w:sz w:val="24"/>
          <w:szCs w:val="24"/>
          <w:lang w:val="ro-RO"/>
        </w:rPr>
        <w:t xml:space="preserve">                                           HOTĂRÂREA NR.18/20.02.2020</w:t>
      </w:r>
    </w:p>
    <w:p w:rsidR="002D5DD1" w:rsidRDefault="002D5DD1" w:rsidP="002D5DD1">
      <w:pPr>
        <w:spacing w:after="0"/>
        <w:jc w:val="center"/>
        <w:rPr>
          <w:rFonts w:ascii="Tahoma" w:hAnsi="Tahoma" w:cs="Tahoma"/>
          <w:sz w:val="24"/>
          <w:szCs w:val="24"/>
          <w:lang w:val="ro-RO"/>
        </w:rPr>
      </w:pPr>
      <w:r>
        <w:rPr>
          <w:rFonts w:ascii="Tahoma" w:hAnsi="Tahoma" w:cs="Tahoma"/>
          <w:sz w:val="24"/>
          <w:szCs w:val="24"/>
          <w:lang w:val="ro-RO"/>
        </w:rPr>
        <w:t>privind atestarea la domeniul privat al comunei Bucov  a terenului în suprafață de 1800 mp , T 59 , parcelă 2278 , sat Chițorani, comuna Bucov , Jud Prahova</w:t>
      </w:r>
    </w:p>
    <w:p w:rsidR="002D5DD1" w:rsidRDefault="002D5DD1" w:rsidP="002D5DD1">
      <w:pPr>
        <w:spacing w:after="0"/>
        <w:jc w:val="center"/>
        <w:rPr>
          <w:rFonts w:ascii="Tahoma" w:hAnsi="Tahoma" w:cs="Tahoma"/>
          <w:sz w:val="24"/>
          <w:szCs w:val="24"/>
          <w:lang w:val="ro-RO"/>
        </w:rPr>
      </w:pPr>
    </w:p>
    <w:p w:rsidR="002D5DD1" w:rsidRDefault="002D5DD1" w:rsidP="002D5DD1">
      <w:pPr>
        <w:spacing w:after="0"/>
        <w:jc w:val="center"/>
        <w:rPr>
          <w:rFonts w:ascii="Tahoma" w:hAnsi="Tahoma" w:cs="Tahoma"/>
          <w:sz w:val="24"/>
          <w:szCs w:val="24"/>
          <w:lang w:val="ro-RO"/>
        </w:rPr>
      </w:pPr>
    </w:p>
    <w:p w:rsidR="002D5DD1" w:rsidRDefault="002D5DD1" w:rsidP="002D5DD1">
      <w:pPr>
        <w:spacing w:after="0"/>
        <w:jc w:val="both"/>
        <w:rPr>
          <w:rFonts w:ascii="Tahoma" w:hAnsi="Tahoma" w:cs="Tahoma"/>
          <w:sz w:val="24"/>
          <w:szCs w:val="24"/>
          <w:lang w:val="ro-RO"/>
        </w:rPr>
      </w:pPr>
      <w:r>
        <w:rPr>
          <w:rFonts w:ascii="Tahoma" w:hAnsi="Tahoma" w:cs="Tahoma"/>
          <w:sz w:val="24"/>
          <w:szCs w:val="24"/>
          <w:lang w:val="ro-RO"/>
        </w:rPr>
        <w:t>Consiliu local al comunei Bucov , județul Prahova , întrunit în ședință ordinară la data de 20 februarie 2020 ;</w:t>
      </w:r>
    </w:p>
    <w:p w:rsidR="002D5DD1" w:rsidRDefault="002D5DD1" w:rsidP="002D5DD1">
      <w:pPr>
        <w:spacing w:after="0"/>
        <w:jc w:val="both"/>
        <w:rPr>
          <w:rFonts w:ascii="Tahoma" w:hAnsi="Tahoma" w:cs="Tahoma"/>
          <w:sz w:val="24"/>
          <w:szCs w:val="24"/>
          <w:lang w:val="ro-RO"/>
        </w:rPr>
      </w:pPr>
      <w:r>
        <w:rPr>
          <w:rFonts w:ascii="Tahoma" w:hAnsi="Tahoma" w:cs="Tahoma"/>
          <w:sz w:val="24"/>
          <w:szCs w:val="24"/>
          <w:lang w:val="ro-RO"/>
        </w:rPr>
        <w:t>Având în vedere:</w:t>
      </w:r>
    </w:p>
    <w:p w:rsidR="002D5DD1" w:rsidRDefault="002D5DD1" w:rsidP="002D5DD1">
      <w:pPr>
        <w:spacing w:after="0"/>
        <w:jc w:val="both"/>
        <w:rPr>
          <w:rFonts w:ascii="Tahoma" w:hAnsi="Tahoma" w:cs="Tahoma"/>
          <w:sz w:val="24"/>
          <w:szCs w:val="24"/>
          <w:lang w:val="ro-RO"/>
        </w:rPr>
      </w:pPr>
      <w:r>
        <w:rPr>
          <w:rFonts w:ascii="Tahoma" w:hAnsi="Tahoma" w:cs="Tahoma"/>
          <w:sz w:val="24"/>
          <w:szCs w:val="24"/>
          <w:lang w:val="ro-RO"/>
        </w:rPr>
        <w:t>-Proiectul de hotărâre  inițiat de dl primar Savu Ion precum și referatul de aprobare nr 6004 din 18.02.2020 întocmit de dl primar Savu Ion  cu privire la proiectul de hotărâre privind atestarea la domeniul privat al comunei Bucov  a terenului în suprafață de 1800 mp , T 59 , parcelă 2278 , sat Chițorani, comuna Bucov , Jud Prahova;</w:t>
      </w:r>
    </w:p>
    <w:p w:rsidR="002D5DD1" w:rsidRDefault="002D5DD1" w:rsidP="002D5DD1">
      <w:pPr>
        <w:spacing w:after="0"/>
        <w:jc w:val="both"/>
        <w:rPr>
          <w:rFonts w:ascii="Tahoma" w:hAnsi="Tahoma" w:cs="Tahoma"/>
          <w:sz w:val="24"/>
          <w:szCs w:val="24"/>
          <w:lang w:val="ro-RO"/>
        </w:rPr>
      </w:pPr>
      <w:r>
        <w:rPr>
          <w:rFonts w:ascii="Tahoma" w:hAnsi="Tahoma" w:cs="Tahoma"/>
          <w:sz w:val="24"/>
          <w:szCs w:val="24"/>
          <w:lang w:val="ro-RO"/>
        </w:rPr>
        <w:t>-Raportul de specialitate nr 6005 din 28 .02.2020 al compartimentelor urbanism și amenajarea teritoriului  și  registrul agricol cadastru și mediu ;</w:t>
      </w:r>
    </w:p>
    <w:p w:rsidR="002D5DD1" w:rsidRDefault="002D5DD1" w:rsidP="002D5DD1">
      <w:pPr>
        <w:spacing w:after="0"/>
        <w:jc w:val="both"/>
        <w:rPr>
          <w:rFonts w:ascii="Tahoma" w:hAnsi="Tahoma" w:cs="Tahoma"/>
          <w:sz w:val="24"/>
          <w:szCs w:val="24"/>
          <w:lang w:val="ro-RO"/>
        </w:rPr>
      </w:pPr>
      <w:r>
        <w:rPr>
          <w:rFonts w:ascii="Tahoma" w:hAnsi="Tahoma" w:cs="Tahoma"/>
          <w:sz w:val="24"/>
          <w:szCs w:val="24"/>
          <w:lang w:val="ro-RO"/>
        </w:rPr>
        <w:t xml:space="preserve">-Raportul de avizare al comisiilor de specialitate din cadrul Consiliului local Bucov; </w:t>
      </w:r>
    </w:p>
    <w:p w:rsidR="002D5DD1" w:rsidRDefault="002D5DD1" w:rsidP="002D5DD1">
      <w:pPr>
        <w:spacing w:after="0"/>
        <w:jc w:val="both"/>
        <w:rPr>
          <w:rFonts w:ascii="Tahoma" w:hAnsi="Tahoma" w:cs="Tahoma"/>
          <w:sz w:val="24"/>
          <w:szCs w:val="24"/>
          <w:lang w:val="ro-RO"/>
        </w:rPr>
      </w:pPr>
      <w:r>
        <w:rPr>
          <w:rFonts w:ascii="Tahoma" w:hAnsi="Tahoma" w:cs="Tahoma"/>
          <w:sz w:val="24"/>
          <w:szCs w:val="24"/>
          <w:lang w:val="ro-RO"/>
        </w:rPr>
        <w:t xml:space="preserve">-planul de amplasament și delimitare  a imobilului intravilan scara 1:500 întocmit de ing.topo Capitan V Viorel. </w:t>
      </w:r>
    </w:p>
    <w:p w:rsidR="002D5DD1" w:rsidRDefault="002D5DD1" w:rsidP="002D5DD1">
      <w:pPr>
        <w:spacing w:after="0"/>
        <w:jc w:val="both"/>
        <w:rPr>
          <w:rFonts w:ascii="Tahoma" w:hAnsi="Tahoma" w:cs="Tahoma"/>
          <w:sz w:val="24"/>
          <w:szCs w:val="24"/>
          <w:lang w:val="ro-RO"/>
        </w:rPr>
      </w:pPr>
      <w:r>
        <w:rPr>
          <w:rFonts w:ascii="Tahoma" w:hAnsi="Tahoma" w:cs="Tahoma"/>
          <w:sz w:val="24"/>
          <w:szCs w:val="24"/>
          <w:lang w:val="ro-RO"/>
        </w:rPr>
        <w:t>- adresa 6008  din 18 februarie 2020 conform căreia terenul  ce face obiectul  prezentei hotărâri  nu a fost solicitata  în baza legilor fondului funciar  ;</w:t>
      </w:r>
    </w:p>
    <w:p w:rsidR="002D5DD1" w:rsidRDefault="002D5DD1" w:rsidP="002D5DD1">
      <w:pPr>
        <w:spacing w:after="0"/>
        <w:jc w:val="both"/>
        <w:rPr>
          <w:rFonts w:ascii="Tahoma" w:hAnsi="Tahoma" w:cs="Tahoma"/>
          <w:sz w:val="24"/>
          <w:szCs w:val="24"/>
          <w:lang w:val="ro-RO"/>
        </w:rPr>
      </w:pPr>
      <w:r>
        <w:rPr>
          <w:rFonts w:ascii="Tahoma" w:hAnsi="Tahoma" w:cs="Tahoma"/>
          <w:sz w:val="24"/>
          <w:szCs w:val="24"/>
          <w:lang w:val="ro-RO"/>
        </w:rPr>
        <w:t>Legea nr 7/1996 a cadastrului și publicității imobiliare  republicată , cu modificările și completările  ulterioare ;</w:t>
      </w:r>
    </w:p>
    <w:p w:rsidR="002D5DD1" w:rsidRDefault="002D5DD1" w:rsidP="002D5DD1">
      <w:pPr>
        <w:spacing w:after="0"/>
        <w:jc w:val="both"/>
        <w:rPr>
          <w:rFonts w:ascii="Tahoma" w:hAnsi="Tahoma" w:cs="Tahoma"/>
          <w:sz w:val="24"/>
          <w:szCs w:val="24"/>
          <w:lang w:val="ro-RO"/>
        </w:rPr>
      </w:pPr>
      <w:r>
        <w:rPr>
          <w:rFonts w:ascii="Tahoma" w:hAnsi="Tahoma" w:cs="Tahoma"/>
          <w:sz w:val="24"/>
          <w:szCs w:val="24"/>
          <w:lang w:val="ro-RO"/>
        </w:rPr>
        <w:t>Art 36 alin (1)  din legea nr 18/1991 a fondului funciar  , republicată cu modificările și completările ulterioare ;</w:t>
      </w:r>
    </w:p>
    <w:p w:rsidR="002D5DD1" w:rsidRDefault="002D5DD1" w:rsidP="002D5DD1">
      <w:pPr>
        <w:spacing w:after="0"/>
        <w:jc w:val="both"/>
        <w:rPr>
          <w:rFonts w:ascii="Tahoma" w:hAnsi="Tahoma" w:cs="Tahoma"/>
          <w:sz w:val="24"/>
          <w:szCs w:val="24"/>
          <w:lang w:val="ro-RO"/>
        </w:rPr>
      </w:pPr>
      <w:r>
        <w:rPr>
          <w:rFonts w:ascii="Tahoma" w:hAnsi="Tahoma" w:cs="Tahoma"/>
          <w:sz w:val="24"/>
          <w:szCs w:val="24"/>
          <w:lang w:val="ro-RO"/>
        </w:rPr>
        <w:t>Art 108 lit b, art 129 alin (2)  lit c, alin (14) , art 354 , art 355 și art 362 din OUG nr 57/2019 privind Codul Adminsitrativ ;</w:t>
      </w:r>
    </w:p>
    <w:p w:rsidR="002D5DD1" w:rsidRDefault="002D5DD1" w:rsidP="002D5DD1">
      <w:pPr>
        <w:spacing w:after="0"/>
        <w:jc w:val="both"/>
        <w:rPr>
          <w:rFonts w:ascii="Tahoma" w:hAnsi="Tahoma" w:cs="Tahoma"/>
          <w:sz w:val="24"/>
          <w:szCs w:val="24"/>
          <w:lang w:val="ro-RO"/>
        </w:rPr>
      </w:pPr>
      <w:r>
        <w:rPr>
          <w:rFonts w:ascii="Tahoma" w:hAnsi="Tahoma" w:cs="Tahoma"/>
          <w:sz w:val="24"/>
          <w:szCs w:val="24"/>
          <w:lang w:val="ro-RO"/>
        </w:rPr>
        <w:t>În temeiul prevederilor art 133 alin 1, art 139 , art 196 alin 1 lit a din Ordonanța de Urgență nr 57 din 3 iulie 2019 privind Codul Administrativ;</w:t>
      </w:r>
    </w:p>
    <w:p w:rsidR="002D5DD1" w:rsidRDefault="002D5DD1" w:rsidP="002D5DD1">
      <w:pPr>
        <w:spacing w:after="0"/>
        <w:jc w:val="both"/>
        <w:rPr>
          <w:rFonts w:ascii="Tahoma" w:hAnsi="Tahoma" w:cs="Tahoma"/>
          <w:b/>
          <w:sz w:val="24"/>
          <w:szCs w:val="24"/>
          <w:lang w:val="ro-RO"/>
        </w:rPr>
      </w:pPr>
      <w:r>
        <w:rPr>
          <w:rFonts w:ascii="Tahoma" w:hAnsi="Tahoma" w:cs="Tahoma"/>
          <w:b/>
          <w:sz w:val="24"/>
          <w:szCs w:val="24"/>
          <w:lang w:val="ro-RO"/>
        </w:rPr>
        <w:t xml:space="preserve">                                                 </w:t>
      </w:r>
    </w:p>
    <w:p w:rsidR="002D5DD1" w:rsidRDefault="002D5DD1" w:rsidP="002D5DD1">
      <w:pPr>
        <w:spacing w:after="0"/>
        <w:jc w:val="both"/>
        <w:rPr>
          <w:rFonts w:ascii="Tahoma" w:hAnsi="Tahoma" w:cs="Tahoma"/>
          <w:b/>
          <w:sz w:val="24"/>
          <w:szCs w:val="24"/>
          <w:lang w:val="ro-RO"/>
        </w:rPr>
      </w:pPr>
      <w:r>
        <w:rPr>
          <w:rFonts w:ascii="Tahoma" w:hAnsi="Tahoma" w:cs="Tahoma"/>
          <w:b/>
          <w:sz w:val="24"/>
          <w:szCs w:val="24"/>
          <w:lang w:val="ro-RO"/>
        </w:rPr>
        <w:t xml:space="preserve">                                                   H O T Ă R Ă Ș T E :</w:t>
      </w:r>
    </w:p>
    <w:p w:rsidR="002D5DD1" w:rsidRDefault="002D5DD1" w:rsidP="002D5DD1">
      <w:pPr>
        <w:spacing w:after="0"/>
        <w:jc w:val="both"/>
        <w:rPr>
          <w:rFonts w:ascii="Tahoma" w:hAnsi="Tahoma" w:cs="Tahoma"/>
          <w:sz w:val="24"/>
          <w:szCs w:val="24"/>
          <w:lang w:val="ro-RO"/>
        </w:rPr>
      </w:pPr>
    </w:p>
    <w:p w:rsidR="002D5DD1" w:rsidRDefault="002D5DD1" w:rsidP="002D5DD1">
      <w:pPr>
        <w:spacing w:after="0"/>
        <w:jc w:val="both"/>
        <w:rPr>
          <w:rFonts w:ascii="Tahoma" w:hAnsi="Tahoma" w:cs="Tahoma"/>
          <w:sz w:val="24"/>
          <w:szCs w:val="24"/>
          <w:lang w:val="ro-RO"/>
        </w:rPr>
      </w:pPr>
      <w:r>
        <w:rPr>
          <w:rFonts w:ascii="Tahoma" w:hAnsi="Tahoma" w:cs="Tahoma"/>
          <w:b/>
          <w:sz w:val="24"/>
          <w:szCs w:val="24"/>
          <w:lang w:val="ro-RO"/>
        </w:rPr>
        <w:t>Art.1.</w:t>
      </w:r>
      <w:r>
        <w:rPr>
          <w:rFonts w:ascii="Tahoma" w:hAnsi="Tahoma" w:cs="Tahoma"/>
          <w:sz w:val="24"/>
          <w:szCs w:val="24"/>
          <w:lang w:val="ro-RO"/>
        </w:rPr>
        <w:t xml:space="preserve"> Se atestă apartenența la domeniul privat al comunei Bucov  a terenului  în suprafață de 1800 mp situat în comuna Bucov, sat Chițorani, tarla 59, parcela P2278 , jud Prahova .</w:t>
      </w:r>
    </w:p>
    <w:p w:rsidR="002D5DD1" w:rsidRDefault="002D5DD1" w:rsidP="002D5DD1">
      <w:pPr>
        <w:spacing w:after="0"/>
        <w:jc w:val="both"/>
        <w:rPr>
          <w:rFonts w:ascii="Tahoma" w:hAnsi="Tahoma" w:cs="Tahoma"/>
          <w:sz w:val="24"/>
          <w:szCs w:val="24"/>
          <w:lang w:val="ro-RO"/>
        </w:rPr>
      </w:pPr>
      <w:r>
        <w:rPr>
          <w:rFonts w:ascii="Tahoma" w:hAnsi="Tahoma" w:cs="Tahoma"/>
          <w:b/>
          <w:sz w:val="24"/>
          <w:szCs w:val="24"/>
          <w:lang w:val="ro-RO"/>
        </w:rPr>
        <w:lastRenderedPageBreak/>
        <w:t>Art.2.</w:t>
      </w:r>
      <w:r>
        <w:rPr>
          <w:rFonts w:ascii="Tahoma" w:hAnsi="Tahoma" w:cs="Tahoma"/>
          <w:sz w:val="24"/>
          <w:szCs w:val="24"/>
          <w:lang w:val="ro-RO"/>
        </w:rPr>
        <w:t>Se împuternicește Primarul comunei Bucov pentru semnarea tuturor documentelor necesare în vederea aplicării aceste hotărâri.</w:t>
      </w:r>
    </w:p>
    <w:p w:rsidR="002D5DD1" w:rsidRDefault="002D5DD1" w:rsidP="002D5DD1">
      <w:pPr>
        <w:spacing w:after="0"/>
        <w:jc w:val="both"/>
        <w:rPr>
          <w:rFonts w:ascii="Tahoma" w:hAnsi="Tahoma" w:cs="Tahoma"/>
          <w:b/>
          <w:sz w:val="24"/>
          <w:szCs w:val="24"/>
          <w:lang w:val="ro-RO"/>
        </w:rPr>
      </w:pPr>
      <w:r>
        <w:rPr>
          <w:rFonts w:ascii="Tahoma" w:hAnsi="Tahoma" w:cs="Tahoma"/>
          <w:b/>
          <w:sz w:val="24"/>
          <w:szCs w:val="24"/>
          <w:lang w:val="ro-RO"/>
        </w:rPr>
        <w:t>Art.3. Prezenta hotărâre se comunică la :</w:t>
      </w:r>
    </w:p>
    <w:p w:rsidR="002D5DD1" w:rsidRDefault="002D5DD1" w:rsidP="002D5DD1">
      <w:pPr>
        <w:spacing w:after="0"/>
        <w:jc w:val="both"/>
        <w:rPr>
          <w:rFonts w:ascii="Tahoma" w:hAnsi="Tahoma" w:cs="Tahoma"/>
          <w:sz w:val="24"/>
          <w:szCs w:val="24"/>
          <w:lang w:val="ro-RO"/>
        </w:rPr>
      </w:pPr>
      <w:r>
        <w:rPr>
          <w:rFonts w:ascii="Tahoma" w:hAnsi="Tahoma" w:cs="Tahoma"/>
          <w:sz w:val="24"/>
          <w:szCs w:val="24"/>
          <w:lang w:val="ro-RO"/>
        </w:rPr>
        <w:t>-Instituția Prefectului Județului Prahova;</w:t>
      </w:r>
    </w:p>
    <w:p w:rsidR="002D5DD1" w:rsidRDefault="002D5DD1" w:rsidP="002D5DD1">
      <w:pPr>
        <w:spacing w:after="0"/>
        <w:jc w:val="both"/>
        <w:rPr>
          <w:rFonts w:ascii="Tahoma" w:hAnsi="Tahoma" w:cs="Tahoma"/>
          <w:sz w:val="24"/>
          <w:szCs w:val="24"/>
          <w:lang w:val="ro-RO"/>
        </w:rPr>
      </w:pPr>
      <w:r>
        <w:rPr>
          <w:rFonts w:ascii="Tahoma" w:hAnsi="Tahoma" w:cs="Tahoma"/>
          <w:sz w:val="24"/>
          <w:szCs w:val="24"/>
          <w:lang w:val="ro-RO"/>
        </w:rPr>
        <w:t>-Primarul comunei Bucov;</w:t>
      </w:r>
    </w:p>
    <w:p w:rsidR="002D5DD1" w:rsidRDefault="002D5DD1" w:rsidP="002D5DD1">
      <w:pPr>
        <w:spacing w:after="0"/>
        <w:jc w:val="both"/>
        <w:rPr>
          <w:rFonts w:ascii="Tahoma" w:hAnsi="Tahoma" w:cs="Tahoma"/>
          <w:sz w:val="24"/>
          <w:szCs w:val="24"/>
          <w:lang w:val="ro-RO"/>
        </w:rPr>
      </w:pPr>
      <w:r>
        <w:rPr>
          <w:rFonts w:ascii="Tahoma" w:hAnsi="Tahoma" w:cs="Tahoma"/>
          <w:sz w:val="24"/>
          <w:szCs w:val="24"/>
          <w:lang w:val="ro-RO"/>
        </w:rPr>
        <w:t>-OCPI –PH;</w:t>
      </w:r>
    </w:p>
    <w:p w:rsidR="002D5DD1" w:rsidRDefault="002D5DD1" w:rsidP="002D5DD1">
      <w:pPr>
        <w:spacing w:after="0"/>
        <w:jc w:val="both"/>
        <w:rPr>
          <w:rFonts w:ascii="Tahoma" w:hAnsi="Tahoma" w:cs="Tahoma"/>
          <w:sz w:val="24"/>
          <w:szCs w:val="24"/>
          <w:lang w:val="ro-RO"/>
        </w:rPr>
      </w:pPr>
      <w:r>
        <w:rPr>
          <w:rFonts w:ascii="Tahoma" w:hAnsi="Tahoma" w:cs="Tahoma"/>
          <w:sz w:val="24"/>
          <w:szCs w:val="24"/>
          <w:lang w:val="ro-RO"/>
        </w:rPr>
        <w:t>-Compartimentui juridic;</w:t>
      </w:r>
    </w:p>
    <w:p w:rsidR="002D5DD1" w:rsidRDefault="002D5DD1" w:rsidP="002D5DD1">
      <w:pPr>
        <w:spacing w:after="0"/>
        <w:jc w:val="both"/>
        <w:rPr>
          <w:rFonts w:ascii="Tahoma" w:hAnsi="Tahoma" w:cs="Tahoma"/>
          <w:sz w:val="24"/>
          <w:szCs w:val="24"/>
          <w:lang w:val="ro-RO"/>
        </w:rPr>
      </w:pPr>
    </w:p>
    <w:p w:rsidR="002D5DD1" w:rsidRDefault="002D5DD1" w:rsidP="002D5DD1">
      <w:pPr>
        <w:spacing w:after="0"/>
        <w:jc w:val="both"/>
        <w:rPr>
          <w:rFonts w:ascii="Tahoma" w:hAnsi="Tahoma" w:cs="Tahoma"/>
          <w:sz w:val="24"/>
          <w:szCs w:val="24"/>
          <w:lang w:val="ro-RO"/>
        </w:rPr>
      </w:pPr>
    </w:p>
    <w:p w:rsidR="002D5DD1" w:rsidRDefault="002D5DD1" w:rsidP="002D5DD1">
      <w:pPr>
        <w:spacing w:after="0"/>
        <w:jc w:val="both"/>
        <w:rPr>
          <w:rFonts w:ascii="Tahoma" w:hAnsi="Tahoma" w:cs="Tahoma"/>
          <w:b/>
          <w:sz w:val="24"/>
          <w:szCs w:val="24"/>
          <w:lang w:val="ro-RO"/>
        </w:rPr>
      </w:pPr>
      <w:r>
        <w:rPr>
          <w:rFonts w:ascii="Tahoma" w:hAnsi="Tahoma" w:cs="Tahoma"/>
          <w:b/>
          <w:sz w:val="24"/>
          <w:szCs w:val="24"/>
          <w:lang w:val="ro-RO"/>
        </w:rPr>
        <w:t xml:space="preserve">                                               Președinte de ședință,</w:t>
      </w:r>
    </w:p>
    <w:p w:rsidR="002D5DD1" w:rsidRDefault="002D5DD1" w:rsidP="002D5DD1">
      <w:pPr>
        <w:spacing w:after="0"/>
        <w:jc w:val="both"/>
        <w:rPr>
          <w:rFonts w:ascii="Tahoma" w:hAnsi="Tahoma" w:cs="Tahoma"/>
          <w:b/>
          <w:sz w:val="24"/>
          <w:szCs w:val="24"/>
          <w:lang w:val="ro-RO"/>
        </w:rPr>
      </w:pPr>
      <w:r>
        <w:rPr>
          <w:rFonts w:ascii="Tahoma" w:hAnsi="Tahoma" w:cs="Tahoma"/>
          <w:b/>
          <w:sz w:val="24"/>
          <w:szCs w:val="24"/>
          <w:lang w:val="ro-RO"/>
        </w:rPr>
        <w:t xml:space="preserve">                                                COJOCARU AUREL </w:t>
      </w:r>
    </w:p>
    <w:p w:rsidR="002D5DD1" w:rsidRDefault="002D5DD1" w:rsidP="002D5DD1">
      <w:pPr>
        <w:spacing w:after="0"/>
        <w:jc w:val="both"/>
        <w:rPr>
          <w:rFonts w:ascii="Tahoma" w:hAnsi="Tahoma" w:cs="Tahoma"/>
          <w:b/>
          <w:sz w:val="24"/>
          <w:szCs w:val="24"/>
          <w:lang w:val="ro-RO"/>
        </w:rPr>
      </w:pPr>
    </w:p>
    <w:p w:rsidR="002D5DD1" w:rsidRDefault="002D5DD1" w:rsidP="002D5DD1">
      <w:pPr>
        <w:spacing w:after="0"/>
        <w:jc w:val="both"/>
        <w:rPr>
          <w:rFonts w:ascii="Tahoma" w:hAnsi="Tahoma" w:cs="Tahoma"/>
          <w:b/>
          <w:sz w:val="24"/>
          <w:szCs w:val="24"/>
          <w:lang w:val="ro-RO"/>
        </w:rPr>
      </w:pPr>
    </w:p>
    <w:p w:rsidR="002D5DD1" w:rsidRDefault="002D5DD1" w:rsidP="002D5DD1">
      <w:pPr>
        <w:spacing w:after="0"/>
        <w:jc w:val="both"/>
        <w:rPr>
          <w:rFonts w:ascii="Tahoma" w:hAnsi="Tahoma" w:cs="Tahoma"/>
          <w:b/>
          <w:sz w:val="24"/>
          <w:szCs w:val="24"/>
          <w:lang w:val="ro-RO"/>
        </w:rPr>
      </w:pPr>
      <w:r>
        <w:rPr>
          <w:rFonts w:ascii="Tahoma" w:hAnsi="Tahoma" w:cs="Tahoma"/>
          <w:b/>
          <w:sz w:val="24"/>
          <w:szCs w:val="24"/>
          <w:lang w:val="ro-RO"/>
        </w:rPr>
        <w:t xml:space="preserve">                                                                                          Contrasemnează,</w:t>
      </w:r>
    </w:p>
    <w:p w:rsidR="002D5DD1" w:rsidRDefault="002D5DD1" w:rsidP="002D5DD1">
      <w:pPr>
        <w:spacing w:after="0"/>
        <w:jc w:val="both"/>
        <w:rPr>
          <w:rFonts w:ascii="Tahoma" w:hAnsi="Tahoma" w:cs="Tahoma"/>
          <w:b/>
          <w:sz w:val="24"/>
          <w:szCs w:val="24"/>
          <w:lang w:val="ro-RO"/>
        </w:rPr>
      </w:pPr>
      <w:r>
        <w:rPr>
          <w:rFonts w:ascii="Tahoma" w:hAnsi="Tahoma" w:cs="Tahoma"/>
          <w:b/>
          <w:sz w:val="24"/>
          <w:szCs w:val="24"/>
          <w:lang w:val="ro-RO"/>
        </w:rPr>
        <w:t xml:space="preserve">                                                              Secretar General-Nae Florentina Cristina </w:t>
      </w:r>
    </w:p>
    <w:p w:rsidR="002D5DD1" w:rsidRDefault="002D5DD1" w:rsidP="002D5DD1">
      <w:pPr>
        <w:spacing w:after="0"/>
        <w:jc w:val="both"/>
        <w:rPr>
          <w:rFonts w:ascii="Tahoma" w:hAnsi="Tahoma" w:cs="Tahoma"/>
          <w:b/>
          <w:sz w:val="24"/>
          <w:szCs w:val="24"/>
          <w:lang w:val="ro-RO"/>
        </w:rPr>
      </w:pPr>
    </w:p>
    <w:p w:rsidR="002D5DD1" w:rsidRDefault="002D5DD1" w:rsidP="002D5DD1">
      <w:pPr>
        <w:spacing w:after="0"/>
        <w:jc w:val="both"/>
        <w:rPr>
          <w:rFonts w:ascii="Tahoma" w:hAnsi="Tahoma" w:cs="Tahoma"/>
          <w:b/>
          <w:sz w:val="24"/>
          <w:szCs w:val="24"/>
          <w:lang w:val="ro-RO"/>
        </w:rPr>
      </w:pPr>
    </w:p>
    <w:p w:rsidR="002D5DD1" w:rsidRDefault="002D5DD1" w:rsidP="002D5DD1">
      <w:pPr>
        <w:spacing w:after="0"/>
        <w:jc w:val="both"/>
        <w:rPr>
          <w:rFonts w:ascii="Tahoma" w:hAnsi="Tahoma" w:cs="Tahoma"/>
          <w:b/>
          <w:sz w:val="24"/>
          <w:szCs w:val="24"/>
          <w:lang w:val="ro-RO"/>
        </w:rPr>
      </w:pPr>
    </w:p>
    <w:p w:rsidR="002D5DD1" w:rsidRDefault="002D5DD1" w:rsidP="002D5DD1">
      <w:pPr>
        <w:spacing w:after="0"/>
        <w:jc w:val="both"/>
        <w:rPr>
          <w:rFonts w:ascii="Tahoma" w:hAnsi="Tahoma" w:cs="Tahoma"/>
          <w:b/>
          <w:sz w:val="24"/>
          <w:szCs w:val="24"/>
          <w:lang w:val="ro-RO"/>
        </w:rPr>
      </w:pPr>
    </w:p>
    <w:p w:rsidR="002D5DD1" w:rsidRDefault="002D5DD1" w:rsidP="002D5DD1">
      <w:pPr>
        <w:spacing w:after="0"/>
        <w:jc w:val="both"/>
        <w:rPr>
          <w:rFonts w:ascii="Tahoma" w:hAnsi="Tahoma" w:cs="Tahoma"/>
          <w:sz w:val="24"/>
          <w:szCs w:val="24"/>
          <w:lang w:val="ro-RO"/>
        </w:rPr>
      </w:pPr>
    </w:p>
    <w:p w:rsidR="002D5DD1" w:rsidRDefault="002D5DD1" w:rsidP="002D5DD1">
      <w:pPr>
        <w:spacing w:after="0"/>
        <w:jc w:val="both"/>
        <w:rPr>
          <w:rFonts w:ascii="Tahoma" w:hAnsi="Tahoma" w:cs="Tahoma"/>
          <w:sz w:val="24"/>
          <w:szCs w:val="24"/>
          <w:lang w:val="ro-RO"/>
        </w:rPr>
      </w:pPr>
    </w:p>
    <w:p w:rsidR="002D5DD1" w:rsidRDefault="002D5DD1" w:rsidP="002D5DD1">
      <w:pPr>
        <w:spacing w:after="0"/>
        <w:jc w:val="both"/>
        <w:rPr>
          <w:rFonts w:ascii="Tahoma" w:hAnsi="Tahoma" w:cs="Tahoma"/>
          <w:sz w:val="24"/>
          <w:szCs w:val="24"/>
          <w:lang w:val="ro-RO"/>
        </w:rPr>
      </w:pPr>
    </w:p>
    <w:p w:rsidR="002D5DD1" w:rsidRDefault="002D5DD1" w:rsidP="002D5DD1">
      <w:pPr>
        <w:spacing w:after="0"/>
        <w:jc w:val="both"/>
        <w:rPr>
          <w:rFonts w:ascii="Tahoma" w:hAnsi="Tahoma" w:cs="Tahoma"/>
          <w:sz w:val="24"/>
          <w:szCs w:val="24"/>
          <w:lang w:val="ro-RO"/>
        </w:rPr>
      </w:pPr>
    </w:p>
    <w:p w:rsidR="002D5DD1" w:rsidRDefault="002D5DD1" w:rsidP="002D5DD1">
      <w:pPr>
        <w:spacing w:after="0"/>
        <w:jc w:val="both"/>
        <w:rPr>
          <w:rFonts w:ascii="Tahoma" w:hAnsi="Tahoma" w:cs="Tahoma"/>
          <w:sz w:val="24"/>
          <w:szCs w:val="24"/>
          <w:lang w:val="ro-RO"/>
        </w:rPr>
      </w:pPr>
    </w:p>
    <w:p w:rsidR="002D5DD1" w:rsidRDefault="002D5DD1" w:rsidP="002D5DD1">
      <w:pPr>
        <w:spacing w:after="0"/>
        <w:jc w:val="both"/>
        <w:rPr>
          <w:rFonts w:ascii="Tahoma" w:hAnsi="Tahoma" w:cs="Tahoma"/>
          <w:sz w:val="24"/>
          <w:szCs w:val="24"/>
          <w:lang w:val="ro-RO"/>
        </w:rPr>
      </w:pPr>
    </w:p>
    <w:p w:rsidR="002D5DD1" w:rsidRDefault="002D5DD1" w:rsidP="002D5DD1">
      <w:pPr>
        <w:spacing w:after="0"/>
        <w:jc w:val="both"/>
        <w:rPr>
          <w:rFonts w:ascii="Tahoma" w:hAnsi="Tahoma" w:cs="Tahoma"/>
          <w:sz w:val="24"/>
          <w:szCs w:val="24"/>
          <w:lang w:val="ro-RO"/>
        </w:rPr>
      </w:pPr>
    </w:p>
    <w:p w:rsidR="002D5DD1" w:rsidRDefault="002D5DD1" w:rsidP="002D5DD1">
      <w:pPr>
        <w:spacing w:after="0"/>
        <w:jc w:val="both"/>
        <w:rPr>
          <w:rFonts w:ascii="Tahoma" w:hAnsi="Tahoma" w:cs="Tahoma"/>
          <w:sz w:val="24"/>
          <w:szCs w:val="24"/>
          <w:lang w:val="ro-RO"/>
        </w:rPr>
      </w:pPr>
    </w:p>
    <w:p w:rsidR="002D5DD1" w:rsidRDefault="002D5DD1" w:rsidP="002D5DD1">
      <w:pPr>
        <w:spacing w:after="0"/>
        <w:jc w:val="both"/>
        <w:rPr>
          <w:rFonts w:ascii="Tahoma" w:hAnsi="Tahoma" w:cs="Tahoma"/>
          <w:sz w:val="24"/>
          <w:szCs w:val="24"/>
          <w:lang w:val="ro-RO"/>
        </w:rPr>
      </w:pPr>
      <w:r>
        <w:rPr>
          <w:rFonts w:ascii="Tahoma" w:hAnsi="Tahoma" w:cs="Tahoma"/>
          <w:sz w:val="24"/>
          <w:szCs w:val="24"/>
          <w:lang w:val="ro-RO"/>
        </w:rPr>
        <w:t>Hotărârea s-a adoptat u 17 voturi ”pentru”</w:t>
      </w:r>
    </w:p>
    <w:p w:rsidR="002D5DD1" w:rsidRDefault="002D5DD1" w:rsidP="002D5DD1">
      <w:pPr>
        <w:spacing w:after="0"/>
        <w:jc w:val="both"/>
        <w:rPr>
          <w:rFonts w:ascii="Tahoma" w:hAnsi="Tahoma" w:cs="Tahoma"/>
          <w:sz w:val="24"/>
          <w:szCs w:val="24"/>
          <w:lang w:val="ro-RO"/>
        </w:rPr>
      </w:pPr>
      <w:r>
        <w:rPr>
          <w:rFonts w:ascii="Tahoma" w:hAnsi="Tahoma" w:cs="Tahoma"/>
          <w:sz w:val="24"/>
          <w:szCs w:val="24"/>
          <w:lang w:val="ro-RO"/>
        </w:rPr>
        <w:t xml:space="preserve">17 consilieri prezenți din cei 17 în funcție </w:t>
      </w:r>
    </w:p>
    <w:p w:rsidR="002D5DD1" w:rsidRDefault="002D5DD1" w:rsidP="002D5DD1">
      <w:pPr>
        <w:spacing w:after="0"/>
        <w:jc w:val="both"/>
        <w:rPr>
          <w:rFonts w:ascii="Tahoma" w:hAnsi="Tahoma" w:cs="Tahoma"/>
          <w:sz w:val="24"/>
          <w:szCs w:val="24"/>
          <w:lang w:val="ro-RO"/>
        </w:rPr>
      </w:pPr>
    </w:p>
    <w:p w:rsidR="002D5DD1" w:rsidRDefault="002D5DD1" w:rsidP="002D5DD1">
      <w:pPr>
        <w:spacing w:after="0"/>
        <w:jc w:val="both"/>
        <w:rPr>
          <w:rFonts w:ascii="Tahoma" w:hAnsi="Tahoma" w:cs="Tahoma"/>
          <w:sz w:val="24"/>
          <w:szCs w:val="24"/>
          <w:lang w:val="ro-RO"/>
        </w:rPr>
      </w:pPr>
    </w:p>
    <w:p w:rsidR="002D5DD1" w:rsidRDefault="002D5DD1" w:rsidP="002D5DD1">
      <w:pPr>
        <w:spacing w:after="0"/>
        <w:jc w:val="both"/>
        <w:rPr>
          <w:rFonts w:ascii="Tahoma" w:hAnsi="Tahoma" w:cs="Tahoma"/>
          <w:sz w:val="24"/>
          <w:szCs w:val="24"/>
          <w:lang w:val="ro-RO"/>
        </w:rPr>
      </w:pPr>
    </w:p>
    <w:p w:rsidR="002D5DD1" w:rsidRDefault="002D5DD1" w:rsidP="002D5DD1">
      <w:pPr>
        <w:spacing w:after="0"/>
        <w:jc w:val="both"/>
        <w:rPr>
          <w:rFonts w:ascii="Tahoma" w:hAnsi="Tahoma" w:cs="Tahoma"/>
          <w:sz w:val="24"/>
          <w:szCs w:val="24"/>
          <w:lang w:val="ro-RO"/>
        </w:rPr>
      </w:pPr>
    </w:p>
    <w:p w:rsidR="002D5DD1" w:rsidRDefault="002D5DD1" w:rsidP="002D5DD1">
      <w:pPr>
        <w:spacing w:after="0"/>
        <w:jc w:val="both"/>
        <w:rPr>
          <w:rFonts w:ascii="Tahoma" w:hAnsi="Tahoma" w:cs="Tahoma"/>
          <w:sz w:val="24"/>
          <w:szCs w:val="24"/>
          <w:lang w:val="ro-RO"/>
        </w:rPr>
      </w:pPr>
    </w:p>
    <w:p w:rsidR="002D5DD1" w:rsidRDefault="002D5DD1" w:rsidP="002D5DD1">
      <w:pPr>
        <w:spacing w:after="0"/>
        <w:jc w:val="both"/>
        <w:rPr>
          <w:rFonts w:ascii="Tahoma" w:hAnsi="Tahoma" w:cs="Tahoma"/>
          <w:sz w:val="24"/>
          <w:szCs w:val="24"/>
          <w:lang w:val="ro-RO"/>
        </w:rPr>
      </w:pPr>
    </w:p>
    <w:p w:rsidR="006D7906" w:rsidRDefault="006D7906"/>
    <w:sectPr w:rsidR="006D7906" w:rsidSect="006D79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5DD1"/>
    <w:rsid w:val="002D5DD1"/>
    <w:rsid w:val="006D79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D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986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2394</Characters>
  <Application>Microsoft Office Word</Application>
  <DocSecurity>0</DocSecurity>
  <Lines>19</Lines>
  <Paragraphs>5</Paragraphs>
  <ScaleCrop>false</ScaleCrop>
  <Company/>
  <LinksUpToDate>false</LinksUpToDate>
  <CharactersWithSpaces>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2</cp:revision>
  <dcterms:created xsi:type="dcterms:W3CDTF">2020-03-06T09:12:00Z</dcterms:created>
  <dcterms:modified xsi:type="dcterms:W3CDTF">2020-03-06T09:12:00Z</dcterms:modified>
</cp:coreProperties>
</file>